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D78C4"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0E0ED46B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69F7BED9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美国宾夕法尼亚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大学</w:t>
      </w:r>
    </w:p>
    <w:p w14:paraId="60616A97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>University of Pennsylvania</w:t>
      </w:r>
    </w:p>
    <w:p w14:paraId="144301F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202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5春季访学项目</w:t>
      </w:r>
    </w:p>
    <w:p w14:paraId="69AE4148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5D0B52FA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 w14:paraId="167B2946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宾夕法尼亚</w:t>
      </w:r>
      <w:r>
        <w:rPr>
          <w:rFonts w:asciiTheme="minorHAnsi" w:hAnsiTheme="minorHAnsi" w:cstheme="minorHAnsi"/>
          <w:kern w:val="0"/>
          <w:szCs w:val="21"/>
        </w:rPr>
        <w:t>大学</w:t>
      </w:r>
      <w:r>
        <w:rPr>
          <w:rFonts w:hint="eastAsia" w:asciiTheme="minorHAnsi" w:hAnsiTheme="minorHAnsi" w:cstheme="minorHAnsi"/>
          <w:kern w:val="0"/>
          <w:szCs w:val="21"/>
        </w:rPr>
        <w:t>是美国历史最悠久的五所大学之一，同时也是举世闻名的“常春藤联盟(Ivy League)”名校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学生于2025年春季前往</w:t>
      </w:r>
      <w:r>
        <w:rPr>
          <w:rFonts w:hint="eastAsia" w:asciiTheme="minorHAnsi" w:hAnsiTheme="minorHAnsi" w:cstheme="minorHAnsi"/>
          <w:kern w:val="0"/>
          <w:szCs w:val="21"/>
        </w:rPr>
        <w:t>宾夕法尼亚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大学参加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一学期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专业学分项目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与其它国际学生或在读学生混班上课，</w:t>
      </w:r>
      <w:r>
        <w:rPr>
          <w:rFonts w:hint="eastAsia" w:asciiTheme="minorHAnsi" w:hAnsiTheme="minorHAnsi" w:eastAsiaTheme="majorEastAsia" w:cstheme="minorHAnsi"/>
          <w:szCs w:val="21"/>
        </w:rPr>
        <w:t>由</w:t>
      </w:r>
      <w:r>
        <w:rPr>
          <w:rFonts w:hint="eastAsia" w:asciiTheme="minorHAnsi" w:hAnsiTheme="minorHAnsi" w:cstheme="minorHAnsi"/>
          <w:kern w:val="0"/>
          <w:szCs w:val="21"/>
        </w:rPr>
        <w:t>宾夕法尼亚</w:t>
      </w:r>
      <w:r>
        <w:rPr>
          <w:rFonts w:hint="eastAsia" w:asciiTheme="minorHAnsi" w:hAnsiTheme="minorHAnsi" w:eastAsiaTheme="majorEastAsia" w:cstheme="minorHAnsi"/>
          <w:szCs w:val="21"/>
        </w:rPr>
        <w:t>大学进行统一的学术管理与学术考核，获得</w:t>
      </w:r>
      <w:r>
        <w:rPr>
          <w:rFonts w:hint="eastAsia" w:asciiTheme="minorHAnsi" w:hAnsiTheme="minorHAnsi" w:cstheme="minorHAnsi"/>
          <w:kern w:val="0"/>
          <w:szCs w:val="21"/>
        </w:rPr>
        <w:t>宾夕法尼亚</w:t>
      </w:r>
      <w:r>
        <w:rPr>
          <w:rFonts w:hint="eastAsia" w:asciiTheme="minorHAnsi" w:hAnsiTheme="minorHAnsi" w:eastAsiaTheme="majorEastAsia" w:cstheme="minorHAnsi"/>
          <w:szCs w:val="21"/>
        </w:rPr>
        <w:t xml:space="preserve">大学出具的学习证明与学分。 </w:t>
      </w:r>
    </w:p>
    <w:p w14:paraId="0DEB1DDA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0FE4E93F"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二、宾夕法尼亚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5BD4E070"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1740年，“常春藤联盟”之一，位于美国的历史名城费城，是美国第四古老的高等教育机构，也是美国第一所现代意义上的大学；创立了北美第一所医学院、第一所商学院（沃顿商学院）以及第一个学生会组织；</w:t>
      </w:r>
    </w:p>
    <w:p w14:paraId="10B31EA1"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2024年QS世界大学排名第12；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3年</w:t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hint="eastAsia" w:asciiTheme="minorHAnsi" w:hAnsiTheme="minorHAnsi" w:eastAsiaTheme="majorEastAsia" w:cstheme="minorHAnsi"/>
          <w:szCs w:val="21"/>
        </w:rPr>
        <w:t>全球大学排名第1</w:t>
      </w:r>
      <w:r>
        <w:rPr>
          <w:rFonts w:asciiTheme="minorHAnsi" w:hAnsiTheme="minorHAnsi" w:eastAsiaTheme="majorEastAsia" w:cstheme="minorHAnsi"/>
          <w:szCs w:val="21"/>
        </w:rPr>
        <w:t>5；</w:t>
      </w:r>
      <w:r>
        <w:rPr>
          <w:rFonts w:asciiTheme="minorHAnsi" w:hAnsiTheme="minorHAnsi" w:cstheme="minorHAnsi"/>
          <w:szCs w:val="21"/>
        </w:rPr>
        <w:t>20</w:t>
      </w:r>
      <w:r>
        <w:rPr>
          <w:rFonts w:hint="eastAsia" w:asciiTheme="minorHAnsi" w:hAnsiTheme="minorHAnsi" w:cstheme="minorHAnsi"/>
          <w:szCs w:val="21"/>
        </w:rPr>
        <w:t>2</w:t>
      </w:r>
      <w:r>
        <w:rPr>
          <w:rFonts w:asciiTheme="minorHAnsi" w:hAnsiTheme="minorHAnsi" w:cstheme="minorHAnsi"/>
          <w:szCs w:val="21"/>
        </w:rPr>
        <w:t>4</w:t>
      </w:r>
      <w:r>
        <w:rPr>
          <w:rFonts w:hint="eastAsia" w:asciiTheme="minorHAnsi" w:hAnsiTheme="minorHAnsi" w:cstheme="minorHAnsi"/>
          <w:szCs w:val="21"/>
        </w:rPr>
        <w:t>年Times</w:t>
      </w:r>
      <w:r>
        <w:rPr>
          <w:rFonts w:asciiTheme="minorHAnsi" w:hAnsiTheme="minorHAnsi" w:cstheme="minorHAnsi"/>
          <w:szCs w:val="21"/>
        </w:rPr>
        <w:t>世界大学排名第</w:t>
      </w:r>
      <w:r>
        <w:rPr>
          <w:rFonts w:asciiTheme="minorHAnsi" w:hAnsiTheme="minorHAnsi" w:eastAsiaTheme="majorEastAsia" w:cstheme="minorHAnsi"/>
          <w:szCs w:val="21"/>
        </w:rPr>
        <w:t>16</w:t>
      </w:r>
      <w:r>
        <w:rPr>
          <w:rFonts w:hint="eastAsia" w:asciiTheme="minorHAnsi" w:hAnsiTheme="minorHAnsi" w:eastAsiaTheme="majorEastAsia" w:cstheme="minorHAnsi"/>
          <w:szCs w:val="21"/>
        </w:rPr>
        <w:t>；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 w14:paraId="42AAB638"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下设文理学院、工程学院、商学院及护理学院。</w:t>
      </w:r>
      <w:r>
        <w:rPr>
          <w:rFonts w:hint="eastAsia" w:asciiTheme="minorHAnsi" w:hAnsiTheme="minorHAnsi" w:cstheme="minorHAnsi"/>
          <w:kern w:val="0"/>
          <w:szCs w:val="21"/>
        </w:rPr>
        <w:t>金融专业和护理专业排名全美第一，教育学、经济学、医疗、历史学、法学、英语及商科其它专业皆排名全美前十；</w:t>
      </w:r>
    </w:p>
    <w:p w14:paraId="2A1D50DF">
      <w:pPr>
        <w:pStyle w:val="20"/>
        <w:spacing w:line="360" w:lineRule="auto"/>
        <w:ind w:left="840" w:firstLine="0"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3A792B49">
      <w:pPr>
        <w:pStyle w:val="20"/>
        <w:widowControl/>
        <w:numPr>
          <w:ilvl w:val="0"/>
          <w:numId w:val="2"/>
        </w:numPr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项目详情</w:t>
      </w:r>
    </w:p>
    <w:p w14:paraId="557E71E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 w14:paraId="4CDD59A5">
      <w:pPr>
        <w:widowControl/>
        <w:spacing w:line="360" w:lineRule="auto"/>
        <w:ind w:left="1896" w:leftChars="200" w:hanging="1476" w:hangingChars="7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专业学分课程：2</w:t>
      </w:r>
      <w:r>
        <w:rPr>
          <w:rFonts w:asciiTheme="minorHAnsi" w:hAnsiTheme="minorHAnsi" w:eastAsiaTheme="majorEastAsia" w:cstheme="minorHAnsi"/>
          <w:b/>
          <w:szCs w:val="21"/>
        </w:rPr>
        <w:t>02</w:t>
      </w:r>
      <w:r>
        <w:rPr>
          <w:rFonts w:hint="eastAsia" w:asciiTheme="minorHAnsi" w:hAnsiTheme="minorHAnsi" w:eastAsiaTheme="majorEastAsia" w:cstheme="minorHAnsi"/>
          <w:b/>
          <w:szCs w:val="21"/>
        </w:rPr>
        <w:t>5年1月16日 -</w:t>
      </w:r>
      <w:r>
        <w:rPr>
          <w:rFonts w:asciiTheme="minorHAnsi" w:hAnsiTheme="minorHAnsi" w:eastAsiaTheme="majorEastAsia" w:cstheme="minorHAnsi"/>
          <w:b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b/>
          <w:szCs w:val="21"/>
        </w:rPr>
        <w:t>5月13日（预估）</w:t>
      </w:r>
      <w:r>
        <w:rPr>
          <w:rFonts w:asciiTheme="minorHAnsi" w:hAnsiTheme="minorHAnsi" w:eastAsiaTheme="majorEastAsia" w:cstheme="minorHAnsi"/>
          <w:b/>
          <w:szCs w:val="21"/>
        </w:rPr>
        <w:br w:type="textWrapping"/>
      </w:r>
    </w:p>
    <w:p w14:paraId="62C4E196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 w14:paraId="7D1B4466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并希望提高专业水平的同学，通过选拔后，</w:t>
      </w:r>
      <w:r>
        <w:rPr>
          <w:rFonts w:hint="eastAsia" w:asciiTheme="minorHAnsi" w:hAnsiTheme="minorHAnsi" w:eastAsiaTheme="majorEastAsia" w:cstheme="minorHAnsi"/>
          <w:szCs w:val="21"/>
        </w:rPr>
        <w:t>可以与宾大</w:t>
      </w:r>
      <w:r>
        <w:rPr>
          <w:rFonts w:asciiTheme="minorHAnsi" w:hAnsiTheme="minorHAnsi" w:eastAsiaTheme="majorEastAsia" w:cstheme="minorHAnsi"/>
          <w:szCs w:val="21"/>
        </w:rPr>
        <w:t>本科学生一起学习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 w14:paraId="1A1BF40B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宾大专业学分课程面向大多数专业的学生，学生一学期需选择4门专业课，并可获得四个C</w:t>
      </w:r>
      <w:r>
        <w:rPr>
          <w:rFonts w:asciiTheme="minorHAnsi" w:hAnsiTheme="minorHAnsi" w:eastAsiaTheme="majorEastAsia" w:cstheme="minorHAnsi"/>
          <w:szCs w:val="21"/>
        </w:rPr>
        <w:t>redit Units</w:t>
      </w:r>
      <w:r>
        <w:rPr>
          <w:rFonts w:hint="eastAsia" w:asciiTheme="minorHAnsi" w:hAnsiTheme="minorHAnsi" w:eastAsiaTheme="majorEastAsia" w:cstheme="minorHAnsi"/>
          <w:szCs w:val="21"/>
        </w:rPr>
        <w:t>（每个C</w:t>
      </w:r>
      <w:r>
        <w:rPr>
          <w:rFonts w:asciiTheme="minorHAnsi" w:hAnsiTheme="minorHAnsi" w:eastAsiaTheme="majorEastAsia" w:cstheme="minorHAnsi"/>
          <w:szCs w:val="21"/>
        </w:rPr>
        <w:t>U</w:t>
      </w:r>
      <w:r>
        <w:rPr>
          <w:rFonts w:hint="eastAsia" w:asciiTheme="minorHAnsi" w:hAnsiTheme="minorHAnsi" w:eastAsiaTheme="majorEastAsia" w:cstheme="minorHAnsi"/>
          <w:szCs w:val="21"/>
        </w:rPr>
        <w:t>约等于3</w:t>
      </w:r>
      <w:r>
        <w:rPr>
          <w:rFonts w:asciiTheme="minorHAnsi" w:hAnsiTheme="minorHAnsi" w:eastAsiaTheme="majorEastAsia" w:cstheme="minorHAnsi"/>
          <w:szCs w:val="21"/>
        </w:rPr>
        <w:t>-4</w:t>
      </w:r>
      <w:r>
        <w:rPr>
          <w:rFonts w:hint="eastAsia" w:asciiTheme="minorHAnsi" w:hAnsiTheme="minorHAnsi" w:eastAsiaTheme="majorEastAsia" w:cstheme="minorHAnsi"/>
          <w:szCs w:val="21"/>
        </w:rPr>
        <w:t>个学分）。学生在选课时需至少修读两门宾大文理学院课程，同时学生也可申请选修宾大其他学院的课程，包括沃顿商学院、工程学院和护理学院的课程。可选课程种类丰富，覆盖商科与管理、金融与财会、市场营销、经济学、计算机科学、工程、物理、化学、生物、数学、数据分析、心理学、传播学、新闻、环境、健康与护理、历史、国际关系、政治科学、法律、社会学、语言学等诸多学科领域。</w:t>
      </w:r>
    </w:p>
    <w:p w14:paraId="3D6E0E8E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更多课程详情，可参考学校官网：</w:t>
      </w:r>
      <w:r>
        <w:fldChar w:fldCharType="begin"/>
      </w:r>
      <w:r>
        <w:instrText xml:space="preserve"> HYPERLINK "https://catalog.upenn.edu/undergraduate/programs/" </w:instrText>
      </w:r>
      <w:r>
        <w:fldChar w:fldCharType="separate"/>
      </w:r>
      <w:r>
        <w:rPr>
          <w:rStyle w:val="15"/>
          <w:rFonts w:asciiTheme="minorHAnsi" w:hAnsiTheme="minorHAnsi" w:eastAsiaTheme="majorEastAsia" w:cstheme="minorHAnsi"/>
          <w:szCs w:val="21"/>
        </w:rPr>
        <w:t>https://catalog.upenn.edu/undergraduate/programs/</w:t>
      </w:r>
      <w:r>
        <w:rPr>
          <w:rStyle w:val="15"/>
          <w:rFonts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 w14:paraId="2DEC452E">
      <w:pPr>
        <w:spacing w:line="360" w:lineRule="auto"/>
        <w:rPr>
          <w:rFonts w:cs="Calibri" w:asciiTheme="minorHAnsi" w:hAnsiTheme="minorHAnsi"/>
          <w:szCs w:val="21"/>
        </w:rPr>
      </w:pPr>
    </w:p>
    <w:p w14:paraId="5C26BC11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bookmarkStart w:id="0" w:name="_Hlk121234572"/>
      <w:r>
        <w:rPr>
          <w:rFonts w:hint="eastAsia" w:cs="Calibri" w:asciiTheme="minorHAnsi" w:hAnsiTheme="minorHAnsi"/>
          <w:szCs w:val="21"/>
        </w:rPr>
        <w:t>所有参加宾夕法尼亚大学访学项目的学生，均可获得宾夕法尼亚大学正式注册的学生证，凭借学生证可在项目期内，按校方规定使用学校的校园设施与教育资源，包括图书馆、健身房、活动中心等。</w:t>
      </w:r>
    </w:p>
    <w:bookmarkEnd w:id="0"/>
    <w:p w14:paraId="5509C785">
      <w:pPr>
        <w:spacing w:line="360" w:lineRule="auto"/>
        <w:rPr>
          <w:rFonts w:cs="Calibri" w:asciiTheme="minorHAnsi" w:hAnsiTheme="minorHAnsi"/>
          <w:szCs w:val="21"/>
        </w:rPr>
      </w:pPr>
    </w:p>
    <w:p w14:paraId="73381001"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 w14:paraId="48CAFCA2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项目学生由</w:t>
      </w:r>
      <w:r>
        <w:rPr>
          <w:rFonts w:hint="eastAsia" w:cs="Calibri" w:asciiTheme="minorHAnsi" w:hAnsiTheme="minorHAnsi"/>
          <w:szCs w:val="21"/>
        </w:rPr>
        <w:t>宾夕法尼亚</w:t>
      </w:r>
      <w:r>
        <w:rPr>
          <w:rFonts w:hint="eastAsia" w:asciiTheme="minorHAnsi" w:hAnsiTheme="minorHAnsi" w:eastAsiaTheme="majorEastAsia" w:cstheme="minorHAnsi"/>
          <w:szCs w:val="21"/>
        </w:rPr>
        <w:t>大学进行统一的学术管理与学术考核。顺利完成所有课程，并通过学术考核的学生，将获得宾夕法尼亚大学出具的官方成绩单与项目证书，修读专业学分课程的学生还可以获得宾大的正式学分。</w:t>
      </w:r>
    </w:p>
    <w:p w14:paraId="2E4ABFE0">
      <w:pPr>
        <w:rPr>
          <w:rFonts w:asciiTheme="minorHAnsi" w:hAnsiTheme="minorHAnsi" w:eastAsiaTheme="majorEastAsia" w:cstheme="minorHAnsi"/>
          <w:szCs w:val="21"/>
        </w:rPr>
      </w:pPr>
    </w:p>
    <w:p w14:paraId="04AFB2DF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6387"/>
      </w:tblGrid>
      <w:tr w14:paraId="3622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 w14:paraId="636DB4D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87" w:type="dxa"/>
          </w:tcPr>
          <w:p w14:paraId="02C016F8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约人民币17.2-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28万元</w:t>
            </w:r>
          </w:p>
          <w:p w14:paraId="46E0B8E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注：以上为参考费用，实际费用受汇率浮动、学生选课所属不同院系等因素影响，以最终实际缴费金额为准</w:t>
            </w:r>
          </w:p>
        </w:tc>
      </w:tr>
      <w:tr w14:paraId="48C96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 w14:paraId="75FA5B89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87" w:type="dxa"/>
          </w:tcPr>
          <w:p w14:paraId="2096806C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申请费、学费杂费、医疗和意外保险、项目服务费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（项目组织方收取）</w:t>
            </w:r>
          </w:p>
        </w:tc>
      </w:tr>
      <w:tr w14:paraId="411F2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 w14:paraId="71892A07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87" w:type="dxa"/>
          </w:tcPr>
          <w:p w14:paraId="361E3D37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签证、国际机票、住宿、接送机、与个人花费</w:t>
            </w:r>
          </w:p>
        </w:tc>
      </w:tr>
    </w:tbl>
    <w:p w14:paraId="49ED0D27">
      <w:pPr>
        <w:spacing w:line="360" w:lineRule="auto"/>
        <w:rPr>
          <w:rFonts w:cs="Calibri" w:asciiTheme="minorHAnsi" w:hAnsiTheme="minorHAnsi"/>
          <w:kern w:val="0"/>
          <w:sz w:val="22"/>
        </w:rPr>
      </w:pPr>
      <w:bookmarkStart w:id="1" w:name="_GoBack"/>
      <w:bookmarkEnd w:id="1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5F61A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76CFC"/>
    <w:multiLevelType w:val="multilevel"/>
    <w:tmpl w:val="20576CFC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2EB700DF"/>
    <w:multiLevelType w:val="singleLevel"/>
    <w:tmpl w:val="2EB700D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E62"/>
    <w:rsid w:val="000035D7"/>
    <w:rsid w:val="000036BE"/>
    <w:rsid w:val="00003A00"/>
    <w:rsid w:val="0000590A"/>
    <w:rsid w:val="00006712"/>
    <w:rsid w:val="000067A6"/>
    <w:rsid w:val="00010F31"/>
    <w:rsid w:val="0001104D"/>
    <w:rsid w:val="00013DA3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41"/>
    <w:rsid w:val="00035CA7"/>
    <w:rsid w:val="000362BD"/>
    <w:rsid w:val="00040016"/>
    <w:rsid w:val="000402B0"/>
    <w:rsid w:val="000408ED"/>
    <w:rsid w:val="00040DF8"/>
    <w:rsid w:val="00041148"/>
    <w:rsid w:val="00041BDA"/>
    <w:rsid w:val="00044B87"/>
    <w:rsid w:val="00045861"/>
    <w:rsid w:val="00046229"/>
    <w:rsid w:val="000519A2"/>
    <w:rsid w:val="00051A3D"/>
    <w:rsid w:val="0005389A"/>
    <w:rsid w:val="00055B47"/>
    <w:rsid w:val="00060047"/>
    <w:rsid w:val="00060B22"/>
    <w:rsid w:val="0006181E"/>
    <w:rsid w:val="00065242"/>
    <w:rsid w:val="00065C25"/>
    <w:rsid w:val="0006767F"/>
    <w:rsid w:val="00067D4B"/>
    <w:rsid w:val="000740A8"/>
    <w:rsid w:val="000820F9"/>
    <w:rsid w:val="000840CC"/>
    <w:rsid w:val="000856A9"/>
    <w:rsid w:val="000860BB"/>
    <w:rsid w:val="00087DB0"/>
    <w:rsid w:val="0009206E"/>
    <w:rsid w:val="000943F9"/>
    <w:rsid w:val="000954F4"/>
    <w:rsid w:val="00097FB0"/>
    <w:rsid w:val="000A0A86"/>
    <w:rsid w:val="000A2A22"/>
    <w:rsid w:val="000A3CBB"/>
    <w:rsid w:val="000A4030"/>
    <w:rsid w:val="000A4429"/>
    <w:rsid w:val="000A5251"/>
    <w:rsid w:val="000A5300"/>
    <w:rsid w:val="000A6E41"/>
    <w:rsid w:val="000B1A29"/>
    <w:rsid w:val="000B24CB"/>
    <w:rsid w:val="000C058A"/>
    <w:rsid w:val="000C0A27"/>
    <w:rsid w:val="000C2F7C"/>
    <w:rsid w:val="000C3F5B"/>
    <w:rsid w:val="000C4E56"/>
    <w:rsid w:val="000C5C18"/>
    <w:rsid w:val="000C6B95"/>
    <w:rsid w:val="000C7850"/>
    <w:rsid w:val="000C7F9A"/>
    <w:rsid w:val="000D1747"/>
    <w:rsid w:val="000D1A58"/>
    <w:rsid w:val="000D3060"/>
    <w:rsid w:val="000D4BC5"/>
    <w:rsid w:val="000D532E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35F3"/>
    <w:rsid w:val="000F6E7C"/>
    <w:rsid w:val="001013E1"/>
    <w:rsid w:val="001014E7"/>
    <w:rsid w:val="0010196F"/>
    <w:rsid w:val="001051AF"/>
    <w:rsid w:val="00106BA3"/>
    <w:rsid w:val="00107687"/>
    <w:rsid w:val="00110B1F"/>
    <w:rsid w:val="00110E3D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864"/>
    <w:rsid w:val="00125AEC"/>
    <w:rsid w:val="00127C1E"/>
    <w:rsid w:val="00127FE8"/>
    <w:rsid w:val="00131D30"/>
    <w:rsid w:val="00132BB5"/>
    <w:rsid w:val="00133E81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12FB"/>
    <w:rsid w:val="00173281"/>
    <w:rsid w:val="0017377D"/>
    <w:rsid w:val="001738F0"/>
    <w:rsid w:val="00175F78"/>
    <w:rsid w:val="00176F21"/>
    <w:rsid w:val="001779EE"/>
    <w:rsid w:val="00182973"/>
    <w:rsid w:val="00182E04"/>
    <w:rsid w:val="001834A2"/>
    <w:rsid w:val="00183A23"/>
    <w:rsid w:val="00185389"/>
    <w:rsid w:val="00186190"/>
    <w:rsid w:val="00192C0F"/>
    <w:rsid w:val="00195824"/>
    <w:rsid w:val="001A0C7A"/>
    <w:rsid w:val="001A20A3"/>
    <w:rsid w:val="001A2636"/>
    <w:rsid w:val="001A281F"/>
    <w:rsid w:val="001A7D56"/>
    <w:rsid w:val="001B1730"/>
    <w:rsid w:val="001B1DAA"/>
    <w:rsid w:val="001B2069"/>
    <w:rsid w:val="001B600B"/>
    <w:rsid w:val="001C09B0"/>
    <w:rsid w:val="001C1A51"/>
    <w:rsid w:val="001C6985"/>
    <w:rsid w:val="001D2C48"/>
    <w:rsid w:val="001D4042"/>
    <w:rsid w:val="001D458C"/>
    <w:rsid w:val="001D4EF4"/>
    <w:rsid w:val="001D74CC"/>
    <w:rsid w:val="001E1728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5AAD"/>
    <w:rsid w:val="0021711E"/>
    <w:rsid w:val="002202A8"/>
    <w:rsid w:val="00220E2D"/>
    <w:rsid w:val="002211FB"/>
    <w:rsid w:val="0022214B"/>
    <w:rsid w:val="00223F43"/>
    <w:rsid w:val="002274D9"/>
    <w:rsid w:val="00230DD1"/>
    <w:rsid w:val="00230EA2"/>
    <w:rsid w:val="0023347E"/>
    <w:rsid w:val="002379FF"/>
    <w:rsid w:val="00241555"/>
    <w:rsid w:val="00242137"/>
    <w:rsid w:val="002423B9"/>
    <w:rsid w:val="002439C3"/>
    <w:rsid w:val="002441C6"/>
    <w:rsid w:val="0024447C"/>
    <w:rsid w:val="002449A1"/>
    <w:rsid w:val="0024592F"/>
    <w:rsid w:val="00247786"/>
    <w:rsid w:val="00247AE7"/>
    <w:rsid w:val="00250CE7"/>
    <w:rsid w:val="00250F49"/>
    <w:rsid w:val="00251642"/>
    <w:rsid w:val="0025295F"/>
    <w:rsid w:val="00255140"/>
    <w:rsid w:val="002567EE"/>
    <w:rsid w:val="00257563"/>
    <w:rsid w:val="00257E0D"/>
    <w:rsid w:val="00261406"/>
    <w:rsid w:val="00261BEB"/>
    <w:rsid w:val="00261C11"/>
    <w:rsid w:val="00270392"/>
    <w:rsid w:val="00271BCB"/>
    <w:rsid w:val="00271E4F"/>
    <w:rsid w:val="00272305"/>
    <w:rsid w:val="00272F97"/>
    <w:rsid w:val="00275270"/>
    <w:rsid w:val="00275839"/>
    <w:rsid w:val="0027600D"/>
    <w:rsid w:val="00276F0F"/>
    <w:rsid w:val="0028056A"/>
    <w:rsid w:val="002852EE"/>
    <w:rsid w:val="00286F33"/>
    <w:rsid w:val="0028714F"/>
    <w:rsid w:val="002874BA"/>
    <w:rsid w:val="0029179F"/>
    <w:rsid w:val="00292326"/>
    <w:rsid w:val="00294DD3"/>
    <w:rsid w:val="00295361"/>
    <w:rsid w:val="00296348"/>
    <w:rsid w:val="00297E1A"/>
    <w:rsid w:val="002A0A79"/>
    <w:rsid w:val="002A19B6"/>
    <w:rsid w:val="002A1BDF"/>
    <w:rsid w:val="002A33E6"/>
    <w:rsid w:val="002A402F"/>
    <w:rsid w:val="002A795E"/>
    <w:rsid w:val="002B1AD5"/>
    <w:rsid w:val="002B5C48"/>
    <w:rsid w:val="002B61DD"/>
    <w:rsid w:val="002B7076"/>
    <w:rsid w:val="002C068C"/>
    <w:rsid w:val="002C17A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1A53"/>
    <w:rsid w:val="002D3409"/>
    <w:rsid w:val="002D3E7E"/>
    <w:rsid w:val="002D76B2"/>
    <w:rsid w:val="002D7905"/>
    <w:rsid w:val="002D7B20"/>
    <w:rsid w:val="002E0797"/>
    <w:rsid w:val="002E09C0"/>
    <w:rsid w:val="002E1476"/>
    <w:rsid w:val="002E319D"/>
    <w:rsid w:val="002E3299"/>
    <w:rsid w:val="002E4985"/>
    <w:rsid w:val="002E4E6F"/>
    <w:rsid w:val="002E64CC"/>
    <w:rsid w:val="002E658E"/>
    <w:rsid w:val="002E6656"/>
    <w:rsid w:val="002F04E4"/>
    <w:rsid w:val="002F0B56"/>
    <w:rsid w:val="002F1A53"/>
    <w:rsid w:val="002F3568"/>
    <w:rsid w:val="002F37DA"/>
    <w:rsid w:val="002F5110"/>
    <w:rsid w:val="002F7AB9"/>
    <w:rsid w:val="0030157A"/>
    <w:rsid w:val="00302995"/>
    <w:rsid w:val="00303D3D"/>
    <w:rsid w:val="003073A8"/>
    <w:rsid w:val="00313C53"/>
    <w:rsid w:val="00314A41"/>
    <w:rsid w:val="00314B46"/>
    <w:rsid w:val="0031712B"/>
    <w:rsid w:val="00317D1B"/>
    <w:rsid w:val="0032092A"/>
    <w:rsid w:val="00321528"/>
    <w:rsid w:val="00321717"/>
    <w:rsid w:val="00321D5F"/>
    <w:rsid w:val="0032262D"/>
    <w:rsid w:val="00330E7E"/>
    <w:rsid w:val="00330EF0"/>
    <w:rsid w:val="0033115B"/>
    <w:rsid w:val="00332598"/>
    <w:rsid w:val="00333C15"/>
    <w:rsid w:val="00336187"/>
    <w:rsid w:val="00337023"/>
    <w:rsid w:val="003376C4"/>
    <w:rsid w:val="00341600"/>
    <w:rsid w:val="00342D9D"/>
    <w:rsid w:val="00342E7E"/>
    <w:rsid w:val="003440CB"/>
    <w:rsid w:val="00347B20"/>
    <w:rsid w:val="003504A0"/>
    <w:rsid w:val="00350EF8"/>
    <w:rsid w:val="00352A1D"/>
    <w:rsid w:val="00353816"/>
    <w:rsid w:val="00361CCF"/>
    <w:rsid w:val="00361F0C"/>
    <w:rsid w:val="00362047"/>
    <w:rsid w:val="00362154"/>
    <w:rsid w:val="00363AA0"/>
    <w:rsid w:val="00364A0C"/>
    <w:rsid w:val="0036719B"/>
    <w:rsid w:val="00371B64"/>
    <w:rsid w:val="0037235F"/>
    <w:rsid w:val="00372A8D"/>
    <w:rsid w:val="003738EA"/>
    <w:rsid w:val="00375491"/>
    <w:rsid w:val="0037672C"/>
    <w:rsid w:val="00376E91"/>
    <w:rsid w:val="0038147B"/>
    <w:rsid w:val="003822A8"/>
    <w:rsid w:val="0038393E"/>
    <w:rsid w:val="00383DCC"/>
    <w:rsid w:val="00386A4E"/>
    <w:rsid w:val="00386C51"/>
    <w:rsid w:val="00387362"/>
    <w:rsid w:val="003908EF"/>
    <w:rsid w:val="00390B15"/>
    <w:rsid w:val="00390C9A"/>
    <w:rsid w:val="00390FCA"/>
    <w:rsid w:val="00392494"/>
    <w:rsid w:val="00394A95"/>
    <w:rsid w:val="00396306"/>
    <w:rsid w:val="00397742"/>
    <w:rsid w:val="00397891"/>
    <w:rsid w:val="003A6BB9"/>
    <w:rsid w:val="003A7247"/>
    <w:rsid w:val="003B07D0"/>
    <w:rsid w:val="003B4151"/>
    <w:rsid w:val="003B669C"/>
    <w:rsid w:val="003B7583"/>
    <w:rsid w:val="003B786E"/>
    <w:rsid w:val="003C35A7"/>
    <w:rsid w:val="003C6EF7"/>
    <w:rsid w:val="003D092D"/>
    <w:rsid w:val="003D0F7B"/>
    <w:rsid w:val="003D0FE9"/>
    <w:rsid w:val="003D1A1C"/>
    <w:rsid w:val="003D1C70"/>
    <w:rsid w:val="003D2BCE"/>
    <w:rsid w:val="003D4037"/>
    <w:rsid w:val="003D4529"/>
    <w:rsid w:val="003D4B46"/>
    <w:rsid w:val="003D5F48"/>
    <w:rsid w:val="003E01B3"/>
    <w:rsid w:val="003E04B1"/>
    <w:rsid w:val="003E06EC"/>
    <w:rsid w:val="003E3199"/>
    <w:rsid w:val="003E5522"/>
    <w:rsid w:val="003E6DB1"/>
    <w:rsid w:val="003E7DA0"/>
    <w:rsid w:val="003F050A"/>
    <w:rsid w:val="003F059B"/>
    <w:rsid w:val="003F25BA"/>
    <w:rsid w:val="003F2E19"/>
    <w:rsid w:val="003F50D1"/>
    <w:rsid w:val="003F5F88"/>
    <w:rsid w:val="003F6EEF"/>
    <w:rsid w:val="00401B67"/>
    <w:rsid w:val="0040450B"/>
    <w:rsid w:val="0041273F"/>
    <w:rsid w:val="00417DFD"/>
    <w:rsid w:val="00421790"/>
    <w:rsid w:val="00421C94"/>
    <w:rsid w:val="0042204E"/>
    <w:rsid w:val="0042211C"/>
    <w:rsid w:val="004223EE"/>
    <w:rsid w:val="00423172"/>
    <w:rsid w:val="00426325"/>
    <w:rsid w:val="00432559"/>
    <w:rsid w:val="00437A33"/>
    <w:rsid w:val="004469A3"/>
    <w:rsid w:val="0045270B"/>
    <w:rsid w:val="0045275F"/>
    <w:rsid w:val="00454C45"/>
    <w:rsid w:val="00455CF2"/>
    <w:rsid w:val="0046119C"/>
    <w:rsid w:val="004624BE"/>
    <w:rsid w:val="00465368"/>
    <w:rsid w:val="00465A92"/>
    <w:rsid w:val="00465C57"/>
    <w:rsid w:val="004679CE"/>
    <w:rsid w:val="00470270"/>
    <w:rsid w:val="00470515"/>
    <w:rsid w:val="004712A1"/>
    <w:rsid w:val="00471CBF"/>
    <w:rsid w:val="00472046"/>
    <w:rsid w:val="0048136E"/>
    <w:rsid w:val="00483DDF"/>
    <w:rsid w:val="00485AD1"/>
    <w:rsid w:val="00486AA5"/>
    <w:rsid w:val="00486B7F"/>
    <w:rsid w:val="004878DF"/>
    <w:rsid w:val="00491A4C"/>
    <w:rsid w:val="00492292"/>
    <w:rsid w:val="004932B6"/>
    <w:rsid w:val="004946E0"/>
    <w:rsid w:val="00495E6D"/>
    <w:rsid w:val="004A1602"/>
    <w:rsid w:val="004A1975"/>
    <w:rsid w:val="004A31B7"/>
    <w:rsid w:val="004A51A8"/>
    <w:rsid w:val="004B49EE"/>
    <w:rsid w:val="004B4D89"/>
    <w:rsid w:val="004B516E"/>
    <w:rsid w:val="004B5B25"/>
    <w:rsid w:val="004C0796"/>
    <w:rsid w:val="004C0E26"/>
    <w:rsid w:val="004C0FC0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6A9A"/>
    <w:rsid w:val="004E728E"/>
    <w:rsid w:val="004F002A"/>
    <w:rsid w:val="004F0AAB"/>
    <w:rsid w:val="004F23F6"/>
    <w:rsid w:val="004F25D0"/>
    <w:rsid w:val="004F47B7"/>
    <w:rsid w:val="004F743F"/>
    <w:rsid w:val="004F7C1B"/>
    <w:rsid w:val="005007BE"/>
    <w:rsid w:val="00500A8F"/>
    <w:rsid w:val="005043E9"/>
    <w:rsid w:val="00504796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1FF"/>
    <w:rsid w:val="005326B5"/>
    <w:rsid w:val="005339BB"/>
    <w:rsid w:val="00534DE3"/>
    <w:rsid w:val="00535F08"/>
    <w:rsid w:val="00536454"/>
    <w:rsid w:val="00536F45"/>
    <w:rsid w:val="005376E0"/>
    <w:rsid w:val="00537EE6"/>
    <w:rsid w:val="00540A0F"/>
    <w:rsid w:val="005447E3"/>
    <w:rsid w:val="00547E75"/>
    <w:rsid w:val="00555016"/>
    <w:rsid w:val="005554BF"/>
    <w:rsid w:val="005560ED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3A5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4D7E"/>
    <w:rsid w:val="005D50EF"/>
    <w:rsid w:val="005D51C2"/>
    <w:rsid w:val="005D6EBD"/>
    <w:rsid w:val="005D6F09"/>
    <w:rsid w:val="005E035C"/>
    <w:rsid w:val="005E262D"/>
    <w:rsid w:val="005E2E24"/>
    <w:rsid w:val="005E56AB"/>
    <w:rsid w:val="005E5A41"/>
    <w:rsid w:val="005E674A"/>
    <w:rsid w:val="005E6E17"/>
    <w:rsid w:val="005E7EEC"/>
    <w:rsid w:val="005F18B7"/>
    <w:rsid w:val="005F3B25"/>
    <w:rsid w:val="005F6112"/>
    <w:rsid w:val="005F73BE"/>
    <w:rsid w:val="005F7C6A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5675D"/>
    <w:rsid w:val="0066295A"/>
    <w:rsid w:val="00663035"/>
    <w:rsid w:val="00663F09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3AB6"/>
    <w:rsid w:val="0068461A"/>
    <w:rsid w:val="00684D38"/>
    <w:rsid w:val="006858D5"/>
    <w:rsid w:val="00686609"/>
    <w:rsid w:val="00687DBB"/>
    <w:rsid w:val="00691375"/>
    <w:rsid w:val="00695622"/>
    <w:rsid w:val="00696B1C"/>
    <w:rsid w:val="0069732D"/>
    <w:rsid w:val="006A0727"/>
    <w:rsid w:val="006A2B5F"/>
    <w:rsid w:val="006A32C4"/>
    <w:rsid w:val="006A42DE"/>
    <w:rsid w:val="006A4C8A"/>
    <w:rsid w:val="006A72B8"/>
    <w:rsid w:val="006B00CC"/>
    <w:rsid w:val="006B576E"/>
    <w:rsid w:val="006B6BC9"/>
    <w:rsid w:val="006C127C"/>
    <w:rsid w:val="006C1F05"/>
    <w:rsid w:val="006C2070"/>
    <w:rsid w:val="006C4426"/>
    <w:rsid w:val="006C54FD"/>
    <w:rsid w:val="006C70AC"/>
    <w:rsid w:val="006D2679"/>
    <w:rsid w:val="006D2C29"/>
    <w:rsid w:val="006D3ECF"/>
    <w:rsid w:val="006D5B15"/>
    <w:rsid w:val="006D5C62"/>
    <w:rsid w:val="006D642C"/>
    <w:rsid w:val="006E3A9C"/>
    <w:rsid w:val="006E5DBF"/>
    <w:rsid w:val="006E7773"/>
    <w:rsid w:val="006F038D"/>
    <w:rsid w:val="00700639"/>
    <w:rsid w:val="00700EA9"/>
    <w:rsid w:val="00700FE9"/>
    <w:rsid w:val="0070255A"/>
    <w:rsid w:val="0070385E"/>
    <w:rsid w:val="007045DC"/>
    <w:rsid w:val="00705BEF"/>
    <w:rsid w:val="00706179"/>
    <w:rsid w:val="007113DD"/>
    <w:rsid w:val="00713A6D"/>
    <w:rsid w:val="0071430B"/>
    <w:rsid w:val="0072021E"/>
    <w:rsid w:val="00720659"/>
    <w:rsid w:val="0072201D"/>
    <w:rsid w:val="007229DD"/>
    <w:rsid w:val="00725FBC"/>
    <w:rsid w:val="00732B7D"/>
    <w:rsid w:val="00732C82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447B"/>
    <w:rsid w:val="007750CD"/>
    <w:rsid w:val="00775505"/>
    <w:rsid w:val="007766C2"/>
    <w:rsid w:val="00776AE1"/>
    <w:rsid w:val="00776C3B"/>
    <w:rsid w:val="00780093"/>
    <w:rsid w:val="00782EEB"/>
    <w:rsid w:val="00785B98"/>
    <w:rsid w:val="00785C31"/>
    <w:rsid w:val="007863D2"/>
    <w:rsid w:val="00793276"/>
    <w:rsid w:val="00793833"/>
    <w:rsid w:val="0079642D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28C"/>
    <w:rsid w:val="007B5A17"/>
    <w:rsid w:val="007B648A"/>
    <w:rsid w:val="007B7729"/>
    <w:rsid w:val="007C1D71"/>
    <w:rsid w:val="007C2153"/>
    <w:rsid w:val="007C42BE"/>
    <w:rsid w:val="007C66DE"/>
    <w:rsid w:val="007D0768"/>
    <w:rsid w:val="007D224F"/>
    <w:rsid w:val="007D3B5F"/>
    <w:rsid w:val="007D4624"/>
    <w:rsid w:val="007D62F3"/>
    <w:rsid w:val="007E0376"/>
    <w:rsid w:val="007E0C8A"/>
    <w:rsid w:val="007E0CCD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0537"/>
    <w:rsid w:val="00832E9B"/>
    <w:rsid w:val="00842B46"/>
    <w:rsid w:val="008432ED"/>
    <w:rsid w:val="008433CA"/>
    <w:rsid w:val="00843F7D"/>
    <w:rsid w:val="008450F3"/>
    <w:rsid w:val="00847D03"/>
    <w:rsid w:val="00855260"/>
    <w:rsid w:val="00855C23"/>
    <w:rsid w:val="00860271"/>
    <w:rsid w:val="0086227D"/>
    <w:rsid w:val="00863E73"/>
    <w:rsid w:val="00863FEE"/>
    <w:rsid w:val="008653E0"/>
    <w:rsid w:val="00871762"/>
    <w:rsid w:val="008730BB"/>
    <w:rsid w:val="00880B5C"/>
    <w:rsid w:val="008815E8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413A"/>
    <w:rsid w:val="008966E9"/>
    <w:rsid w:val="00896C9B"/>
    <w:rsid w:val="008B188A"/>
    <w:rsid w:val="008B4A3B"/>
    <w:rsid w:val="008B56E5"/>
    <w:rsid w:val="008B6065"/>
    <w:rsid w:val="008C1F77"/>
    <w:rsid w:val="008C364C"/>
    <w:rsid w:val="008C5AFB"/>
    <w:rsid w:val="008D1223"/>
    <w:rsid w:val="008D22F7"/>
    <w:rsid w:val="008D3CFE"/>
    <w:rsid w:val="008D5B90"/>
    <w:rsid w:val="008D5E6C"/>
    <w:rsid w:val="008D643A"/>
    <w:rsid w:val="008D65B7"/>
    <w:rsid w:val="008D7F16"/>
    <w:rsid w:val="008E08E2"/>
    <w:rsid w:val="008E160B"/>
    <w:rsid w:val="008E21CB"/>
    <w:rsid w:val="008E4534"/>
    <w:rsid w:val="008E54B5"/>
    <w:rsid w:val="008E54DB"/>
    <w:rsid w:val="008F1045"/>
    <w:rsid w:val="008F2A31"/>
    <w:rsid w:val="00900E27"/>
    <w:rsid w:val="009018E4"/>
    <w:rsid w:val="00901B91"/>
    <w:rsid w:val="009027A2"/>
    <w:rsid w:val="00903BED"/>
    <w:rsid w:val="00905613"/>
    <w:rsid w:val="00905BF1"/>
    <w:rsid w:val="009111B0"/>
    <w:rsid w:val="00911501"/>
    <w:rsid w:val="0091268E"/>
    <w:rsid w:val="00913572"/>
    <w:rsid w:val="00915EF9"/>
    <w:rsid w:val="009171E7"/>
    <w:rsid w:val="00917A3B"/>
    <w:rsid w:val="00920413"/>
    <w:rsid w:val="0092087F"/>
    <w:rsid w:val="009230A4"/>
    <w:rsid w:val="0092377F"/>
    <w:rsid w:val="009308D8"/>
    <w:rsid w:val="00930DF7"/>
    <w:rsid w:val="00936821"/>
    <w:rsid w:val="00936E5D"/>
    <w:rsid w:val="0094276A"/>
    <w:rsid w:val="00942C75"/>
    <w:rsid w:val="009445A5"/>
    <w:rsid w:val="0094475E"/>
    <w:rsid w:val="00951195"/>
    <w:rsid w:val="00952045"/>
    <w:rsid w:val="00952BA5"/>
    <w:rsid w:val="00954229"/>
    <w:rsid w:val="00954982"/>
    <w:rsid w:val="009554FB"/>
    <w:rsid w:val="00957EEC"/>
    <w:rsid w:val="00960880"/>
    <w:rsid w:val="00961FF1"/>
    <w:rsid w:val="00963696"/>
    <w:rsid w:val="009642E6"/>
    <w:rsid w:val="009645E2"/>
    <w:rsid w:val="00965CCC"/>
    <w:rsid w:val="00967122"/>
    <w:rsid w:val="009707C4"/>
    <w:rsid w:val="0097080A"/>
    <w:rsid w:val="00972BCD"/>
    <w:rsid w:val="0097304E"/>
    <w:rsid w:val="0097314B"/>
    <w:rsid w:val="0097647D"/>
    <w:rsid w:val="00976754"/>
    <w:rsid w:val="00976B70"/>
    <w:rsid w:val="0098274E"/>
    <w:rsid w:val="00983752"/>
    <w:rsid w:val="00983EF6"/>
    <w:rsid w:val="009842C2"/>
    <w:rsid w:val="00984BE8"/>
    <w:rsid w:val="00987939"/>
    <w:rsid w:val="00990BB7"/>
    <w:rsid w:val="009927BE"/>
    <w:rsid w:val="00994EDE"/>
    <w:rsid w:val="009959F3"/>
    <w:rsid w:val="00995FFE"/>
    <w:rsid w:val="009A11C1"/>
    <w:rsid w:val="009A27F7"/>
    <w:rsid w:val="009A292D"/>
    <w:rsid w:val="009A4CAF"/>
    <w:rsid w:val="009A55F1"/>
    <w:rsid w:val="009A69B5"/>
    <w:rsid w:val="009B0A5E"/>
    <w:rsid w:val="009B0D73"/>
    <w:rsid w:val="009B3167"/>
    <w:rsid w:val="009B34FA"/>
    <w:rsid w:val="009B4E90"/>
    <w:rsid w:val="009B5241"/>
    <w:rsid w:val="009B6B15"/>
    <w:rsid w:val="009C020C"/>
    <w:rsid w:val="009C44ED"/>
    <w:rsid w:val="009C4F0D"/>
    <w:rsid w:val="009C5700"/>
    <w:rsid w:val="009C5891"/>
    <w:rsid w:val="009C596C"/>
    <w:rsid w:val="009C5D67"/>
    <w:rsid w:val="009C5FEE"/>
    <w:rsid w:val="009C6763"/>
    <w:rsid w:val="009C692C"/>
    <w:rsid w:val="009C698C"/>
    <w:rsid w:val="009C7A2D"/>
    <w:rsid w:val="009C7CE4"/>
    <w:rsid w:val="009D2E33"/>
    <w:rsid w:val="009D2F38"/>
    <w:rsid w:val="009D72F9"/>
    <w:rsid w:val="009E18AF"/>
    <w:rsid w:val="009E4A3B"/>
    <w:rsid w:val="009E5D88"/>
    <w:rsid w:val="009E73AD"/>
    <w:rsid w:val="009F0653"/>
    <w:rsid w:val="009F09C7"/>
    <w:rsid w:val="009F2A66"/>
    <w:rsid w:val="009F2C78"/>
    <w:rsid w:val="009F632A"/>
    <w:rsid w:val="009F648F"/>
    <w:rsid w:val="009F7FCB"/>
    <w:rsid w:val="00A00B17"/>
    <w:rsid w:val="00A01568"/>
    <w:rsid w:val="00A05DA1"/>
    <w:rsid w:val="00A1042E"/>
    <w:rsid w:val="00A112C1"/>
    <w:rsid w:val="00A16CEA"/>
    <w:rsid w:val="00A1794D"/>
    <w:rsid w:val="00A17F56"/>
    <w:rsid w:val="00A207E1"/>
    <w:rsid w:val="00A20EDD"/>
    <w:rsid w:val="00A220C6"/>
    <w:rsid w:val="00A2358C"/>
    <w:rsid w:val="00A256C1"/>
    <w:rsid w:val="00A2663A"/>
    <w:rsid w:val="00A30D1A"/>
    <w:rsid w:val="00A3105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62A5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34E9"/>
    <w:rsid w:val="00A843DA"/>
    <w:rsid w:val="00A84830"/>
    <w:rsid w:val="00A8598E"/>
    <w:rsid w:val="00A90DF3"/>
    <w:rsid w:val="00A94975"/>
    <w:rsid w:val="00A955D9"/>
    <w:rsid w:val="00A96197"/>
    <w:rsid w:val="00A97F24"/>
    <w:rsid w:val="00AA1242"/>
    <w:rsid w:val="00AA2334"/>
    <w:rsid w:val="00AA4DC4"/>
    <w:rsid w:val="00AA7A48"/>
    <w:rsid w:val="00AB05C6"/>
    <w:rsid w:val="00AB3244"/>
    <w:rsid w:val="00AB66D7"/>
    <w:rsid w:val="00AB694F"/>
    <w:rsid w:val="00AC32C6"/>
    <w:rsid w:val="00AC3C9F"/>
    <w:rsid w:val="00AD05F8"/>
    <w:rsid w:val="00AD5601"/>
    <w:rsid w:val="00AD7BA1"/>
    <w:rsid w:val="00AE0267"/>
    <w:rsid w:val="00AE1C0D"/>
    <w:rsid w:val="00AE71E0"/>
    <w:rsid w:val="00AE74D6"/>
    <w:rsid w:val="00AF1933"/>
    <w:rsid w:val="00AF2024"/>
    <w:rsid w:val="00AF4039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48C"/>
    <w:rsid w:val="00B21C23"/>
    <w:rsid w:val="00B22EB0"/>
    <w:rsid w:val="00B24A6A"/>
    <w:rsid w:val="00B24FF7"/>
    <w:rsid w:val="00B2543C"/>
    <w:rsid w:val="00B260DD"/>
    <w:rsid w:val="00B26192"/>
    <w:rsid w:val="00B262CD"/>
    <w:rsid w:val="00B27D9C"/>
    <w:rsid w:val="00B31149"/>
    <w:rsid w:val="00B316D1"/>
    <w:rsid w:val="00B31CFF"/>
    <w:rsid w:val="00B33AA2"/>
    <w:rsid w:val="00B33B11"/>
    <w:rsid w:val="00B33C5E"/>
    <w:rsid w:val="00B3755D"/>
    <w:rsid w:val="00B40A66"/>
    <w:rsid w:val="00B41090"/>
    <w:rsid w:val="00B43DCA"/>
    <w:rsid w:val="00B458F2"/>
    <w:rsid w:val="00B50CF4"/>
    <w:rsid w:val="00B57332"/>
    <w:rsid w:val="00B57B39"/>
    <w:rsid w:val="00B60E9C"/>
    <w:rsid w:val="00B616D6"/>
    <w:rsid w:val="00B6632A"/>
    <w:rsid w:val="00B67C18"/>
    <w:rsid w:val="00B67D4F"/>
    <w:rsid w:val="00B7243A"/>
    <w:rsid w:val="00B74F9C"/>
    <w:rsid w:val="00B769E3"/>
    <w:rsid w:val="00B801E0"/>
    <w:rsid w:val="00B80489"/>
    <w:rsid w:val="00B83422"/>
    <w:rsid w:val="00B841C1"/>
    <w:rsid w:val="00B8765A"/>
    <w:rsid w:val="00B9040F"/>
    <w:rsid w:val="00B92B7B"/>
    <w:rsid w:val="00B955B3"/>
    <w:rsid w:val="00BA0444"/>
    <w:rsid w:val="00BA15F6"/>
    <w:rsid w:val="00BA5C3B"/>
    <w:rsid w:val="00BB0CAA"/>
    <w:rsid w:val="00BB11A8"/>
    <w:rsid w:val="00BB2026"/>
    <w:rsid w:val="00BB3402"/>
    <w:rsid w:val="00BB3B92"/>
    <w:rsid w:val="00BB438B"/>
    <w:rsid w:val="00BB5951"/>
    <w:rsid w:val="00BB78E3"/>
    <w:rsid w:val="00BC1BD9"/>
    <w:rsid w:val="00BC1D08"/>
    <w:rsid w:val="00BC2BC9"/>
    <w:rsid w:val="00BC3B43"/>
    <w:rsid w:val="00BC52DF"/>
    <w:rsid w:val="00BC5535"/>
    <w:rsid w:val="00BD0BB7"/>
    <w:rsid w:val="00BD1289"/>
    <w:rsid w:val="00BD21C2"/>
    <w:rsid w:val="00BD3F00"/>
    <w:rsid w:val="00BD4DEB"/>
    <w:rsid w:val="00BD603B"/>
    <w:rsid w:val="00BD6A1A"/>
    <w:rsid w:val="00BE02A7"/>
    <w:rsid w:val="00BE13B1"/>
    <w:rsid w:val="00BE2269"/>
    <w:rsid w:val="00BE2788"/>
    <w:rsid w:val="00BE3265"/>
    <w:rsid w:val="00BE4D1F"/>
    <w:rsid w:val="00BE6F4C"/>
    <w:rsid w:val="00BE7E70"/>
    <w:rsid w:val="00BF00E9"/>
    <w:rsid w:val="00BF1DAA"/>
    <w:rsid w:val="00BF460C"/>
    <w:rsid w:val="00BF4D26"/>
    <w:rsid w:val="00BF5F9C"/>
    <w:rsid w:val="00BF64D4"/>
    <w:rsid w:val="00C0244A"/>
    <w:rsid w:val="00C02F99"/>
    <w:rsid w:val="00C03770"/>
    <w:rsid w:val="00C04288"/>
    <w:rsid w:val="00C05D8E"/>
    <w:rsid w:val="00C0668D"/>
    <w:rsid w:val="00C06B20"/>
    <w:rsid w:val="00C06CBE"/>
    <w:rsid w:val="00C123C3"/>
    <w:rsid w:val="00C126DF"/>
    <w:rsid w:val="00C15DBB"/>
    <w:rsid w:val="00C208A1"/>
    <w:rsid w:val="00C22473"/>
    <w:rsid w:val="00C22E2C"/>
    <w:rsid w:val="00C25076"/>
    <w:rsid w:val="00C26A75"/>
    <w:rsid w:val="00C277CB"/>
    <w:rsid w:val="00C3376D"/>
    <w:rsid w:val="00C34934"/>
    <w:rsid w:val="00C34A52"/>
    <w:rsid w:val="00C353A2"/>
    <w:rsid w:val="00C369C9"/>
    <w:rsid w:val="00C444EA"/>
    <w:rsid w:val="00C50DF8"/>
    <w:rsid w:val="00C5114A"/>
    <w:rsid w:val="00C53125"/>
    <w:rsid w:val="00C55BB5"/>
    <w:rsid w:val="00C57F33"/>
    <w:rsid w:val="00C60B07"/>
    <w:rsid w:val="00C64953"/>
    <w:rsid w:val="00C73C01"/>
    <w:rsid w:val="00C745E3"/>
    <w:rsid w:val="00C7467B"/>
    <w:rsid w:val="00C75C2E"/>
    <w:rsid w:val="00C766EF"/>
    <w:rsid w:val="00C7703F"/>
    <w:rsid w:val="00C773FC"/>
    <w:rsid w:val="00C807AA"/>
    <w:rsid w:val="00C80EE6"/>
    <w:rsid w:val="00C817A7"/>
    <w:rsid w:val="00C8346F"/>
    <w:rsid w:val="00C861B2"/>
    <w:rsid w:val="00C86975"/>
    <w:rsid w:val="00C918C6"/>
    <w:rsid w:val="00CA2A8B"/>
    <w:rsid w:val="00CA54C6"/>
    <w:rsid w:val="00CA65E9"/>
    <w:rsid w:val="00CB4339"/>
    <w:rsid w:val="00CB49F9"/>
    <w:rsid w:val="00CB6A55"/>
    <w:rsid w:val="00CB7298"/>
    <w:rsid w:val="00CC06D4"/>
    <w:rsid w:val="00CC10B5"/>
    <w:rsid w:val="00CC1890"/>
    <w:rsid w:val="00CC29C8"/>
    <w:rsid w:val="00CC33CC"/>
    <w:rsid w:val="00CC480B"/>
    <w:rsid w:val="00CC72C5"/>
    <w:rsid w:val="00CC7310"/>
    <w:rsid w:val="00CD24E6"/>
    <w:rsid w:val="00CD332E"/>
    <w:rsid w:val="00CD41C2"/>
    <w:rsid w:val="00CD521B"/>
    <w:rsid w:val="00CD7DBD"/>
    <w:rsid w:val="00CE06FC"/>
    <w:rsid w:val="00CE0C54"/>
    <w:rsid w:val="00CE4335"/>
    <w:rsid w:val="00CE665F"/>
    <w:rsid w:val="00CF197E"/>
    <w:rsid w:val="00CF2AFD"/>
    <w:rsid w:val="00CF5040"/>
    <w:rsid w:val="00CF61C7"/>
    <w:rsid w:val="00D0225E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58F9"/>
    <w:rsid w:val="00D3691D"/>
    <w:rsid w:val="00D371C4"/>
    <w:rsid w:val="00D37335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5785F"/>
    <w:rsid w:val="00D60EC2"/>
    <w:rsid w:val="00D61949"/>
    <w:rsid w:val="00D634D8"/>
    <w:rsid w:val="00D63895"/>
    <w:rsid w:val="00D63C2D"/>
    <w:rsid w:val="00D65158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87303"/>
    <w:rsid w:val="00D87DF8"/>
    <w:rsid w:val="00D96CBF"/>
    <w:rsid w:val="00DA100A"/>
    <w:rsid w:val="00DA205E"/>
    <w:rsid w:val="00DA25AD"/>
    <w:rsid w:val="00DA41DB"/>
    <w:rsid w:val="00DA5382"/>
    <w:rsid w:val="00DA73E5"/>
    <w:rsid w:val="00DA7689"/>
    <w:rsid w:val="00DB0090"/>
    <w:rsid w:val="00DB1679"/>
    <w:rsid w:val="00DC222B"/>
    <w:rsid w:val="00DC2F1C"/>
    <w:rsid w:val="00DC2F84"/>
    <w:rsid w:val="00DC4BA2"/>
    <w:rsid w:val="00DD3EC5"/>
    <w:rsid w:val="00DD441C"/>
    <w:rsid w:val="00DD4684"/>
    <w:rsid w:val="00DD4C8D"/>
    <w:rsid w:val="00DD6134"/>
    <w:rsid w:val="00DD7FB4"/>
    <w:rsid w:val="00DE0FD4"/>
    <w:rsid w:val="00DE2BA1"/>
    <w:rsid w:val="00DE3EF4"/>
    <w:rsid w:val="00DE477C"/>
    <w:rsid w:val="00DE4973"/>
    <w:rsid w:val="00DE5D48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2321"/>
    <w:rsid w:val="00E17346"/>
    <w:rsid w:val="00E21BE2"/>
    <w:rsid w:val="00E227DF"/>
    <w:rsid w:val="00E22994"/>
    <w:rsid w:val="00E23047"/>
    <w:rsid w:val="00E23270"/>
    <w:rsid w:val="00E3020A"/>
    <w:rsid w:val="00E309FD"/>
    <w:rsid w:val="00E331E0"/>
    <w:rsid w:val="00E403D4"/>
    <w:rsid w:val="00E403F2"/>
    <w:rsid w:val="00E40561"/>
    <w:rsid w:val="00E414F9"/>
    <w:rsid w:val="00E41B7F"/>
    <w:rsid w:val="00E42DD4"/>
    <w:rsid w:val="00E42FD5"/>
    <w:rsid w:val="00E4533C"/>
    <w:rsid w:val="00E4766F"/>
    <w:rsid w:val="00E50150"/>
    <w:rsid w:val="00E5049F"/>
    <w:rsid w:val="00E504D8"/>
    <w:rsid w:val="00E61308"/>
    <w:rsid w:val="00E61E70"/>
    <w:rsid w:val="00E62F6D"/>
    <w:rsid w:val="00E632DC"/>
    <w:rsid w:val="00E64653"/>
    <w:rsid w:val="00E6478B"/>
    <w:rsid w:val="00E64D3E"/>
    <w:rsid w:val="00E67E38"/>
    <w:rsid w:val="00E72508"/>
    <w:rsid w:val="00E73423"/>
    <w:rsid w:val="00E76995"/>
    <w:rsid w:val="00E76B80"/>
    <w:rsid w:val="00E76E14"/>
    <w:rsid w:val="00E80D36"/>
    <w:rsid w:val="00E80E43"/>
    <w:rsid w:val="00E8311C"/>
    <w:rsid w:val="00E879A7"/>
    <w:rsid w:val="00E87A04"/>
    <w:rsid w:val="00E911D1"/>
    <w:rsid w:val="00E922B4"/>
    <w:rsid w:val="00E92489"/>
    <w:rsid w:val="00E94534"/>
    <w:rsid w:val="00E95502"/>
    <w:rsid w:val="00E9711C"/>
    <w:rsid w:val="00E97970"/>
    <w:rsid w:val="00EA1138"/>
    <w:rsid w:val="00EA3F58"/>
    <w:rsid w:val="00EA4003"/>
    <w:rsid w:val="00EA4FF4"/>
    <w:rsid w:val="00EA6F61"/>
    <w:rsid w:val="00EB0151"/>
    <w:rsid w:val="00EB2109"/>
    <w:rsid w:val="00EB22D2"/>
    <w:rsid w:val="00EB2B49"/>
    <w:rsid w:val="00EB514B"/>
    <w:rsid w:val="00EB5B3E"/>
    <w:rsid w:val="00EB7ED2"/>
    <w:rsid w:val="00EC43C8"/>
    <w:rsid w:val="00EC50AC"/>
    <w:rsid w:val="00EC7313"/>
    <w:rsid w:val="00ED105B"/>
    <w:rsid w:val="00ED1341"/>
    <w:rsid w:val="00ED1806"/>
    <w:rsid w:val="00ED205C"/>
    <w:rsid w:val="00ED36BD"/>
    <w:rsid w:val="00ED3F02"/>
    <w:rsid w:val="00ED457C"/>
    <w:rsid w:val="00ED5462"/>
    <w:rsid w:val="00ED631D"/>
    <w:rsid w:val="00ED7C69"/>
    <w:rsid w:val="00EE0709"/>
    <w:rsid w:val="00EE0B92"/>
    <w:rsid w:val="00EE0F0E"/>
    <w:rsid w:val="00EE12C8"/>
    <w:rsid w:val="00EE2860"/>
    <w:rsid w:val="00EE68D2"/>
    <w:rsid w:val="00EE6A11"/>
    <w:rsid w:val="00EF14B7"/>
    <w:rsid w:val="00EF253E"/>
    <w:rsid w:val="00EF3F0F"/>
    <w:rsid w:val="00EF44AD"/>
    <w:rsid w:val="00EF530C"/>
    <w:rsid w:val="00EF5E67"/>
    <w:rsid w:val="00F014F8"/>
    <w:rsid w:val="00F02C0B"/>
    <w:rsid w:val="00F03432"/>
    <w:rsid w:val="00F03F0C"/>
    <w:rsid w:val="00F0426C"/>
    <w:rsid w:val="00F06BD2"/>
    <w:rsid w:val="00F13937"/>
    <w:rsid w:val="00F13B15"/>
    <w:rsid w:val="00F13F80"/>
    <w:rsid w:val="00F16918"/>
    <w:rsid w:val="00F17267"/>
    <w:rsid w:val="00F17DEB"/>
    <w:rsid w:val="00F20C01"/>
    <w:rsid w:val="00F22886"/>
    <w:rsid w:val="00F24A30"/>
    <w:rsid w:val="00F27587"/>
    <w:rsid w:val="00F307F9"/>
    <w:rsid w:val="00F3131F"/>
    <w:rsid w:val="00F32538"/>
    <w:rsid w:val="00F341E4"/>
    <w:rsid w:val="00F34A00"/>
    <w:rsid w:val="00F34D93"/>
    <w:rsid w:val="00F4320A"/>
    <w:rsid w:val="00F435BA"/>
    <w:rsid w:val="00F4389F"/>
    <w:rsid w:val="00F4431B"/>
    <w:rsid w:val="00F54487"/>
    <w:rsid w:val="00F55634"/>
    <w:rsid w:val="00F60CF6"/>
    <w:rsid w:val="00F61D08"/>
    <w:rsid w:val="00F62AEB"/>
    <w:rsid w:val="00F639C2"/>
    <w:rsid w:val="00F655F3"/>
    <w:rsid w:val="00F6684F"/>
    <w:rsid w:val="00F66A6D"/>
    <w:rsid w:val="00F707BD"/>
    <w:rsid w:val="00F72010"/>
    <w:rsid w:val="00F7437D"/>
    <w:rsid w:val="00F7477C"/>
    <w:rsid w:val="00F76428"/>
    <w:rsid w:val="00F7706D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6433"/>
    <w:rsid w:val="00F979AC"/>
    <w:rsid w:val="00F97DFF"/>
    <w:rsid w:val="00FA02CE"/>
    <w:rsid w:val="00FA6353"/>
    <w:rsid w:val="00FA74E8"/>
    <w:rsid w:val="00FB1424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3BDE"/>
    <w:rsid w:val="00FD4993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310C86"/>
    <w:rsid w:val="166C66DA"/>
    <w:rsid w:val="26C7050D"/>
    <w:rsid w:val="2A366BF2"/>
    <w:rsid w:val="31386135"/>
    <w:rsid w:val="36645E13"/>
    <w:rsid w:val="3BF561E7"/>
    <w:rsid w:val="3C962C19"/>
    <w:rsid w:val="3DFE8F8E"/>
    <w:rsid w:val="42695879"/>
    <w:rsid w:val="48DC283F"/>
    <w:rsid w:val="4C1F304A"/>
    <w:rsid w:val="546B3CFC"/>
    <w:rsid w:val="5C3F3402"/>
    <w:rsid w:val="62B14C4E"/>
    <w:rsid w:val="63BA0C03"/>
    <w:rsid w:val="6DD23E6B"/>
    <w:rsid w:val="6E081C2E"/>
    <w:rsid w:val="74B92C7C"/>
    <w:rsid w:val="74B94388"/>
    <w:rsid w:val="76433D5F"/>
    <w:rsid w:val="764D441D"/>
    <w:rsid w:val="7BF94CF1"/>
    <w:rsid w:val="BEB7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3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3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4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1265</Words>
  <Characters>1452</Characters>
  <Lines>12</Lines>
  <Paragraphs>3</Paragraphs>
  <TotalTime>23</TotalTime>
  <ScaleCrop>false</ScaleCrop>
  <LinksUpToDate>false</LinksUpToDate>
  <CharactersWithSpaces>1471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2021-05-24T09:52:00Z</dcterms:created>
  <dc:creator>全美国际教育协会</dc:creator>
  <cp:lastModifiedBy>南一</cp:lastModifiedBy>
  <cp:lastPrinted>2011-12-17T08:54:00Z</cp:lastPrinted>
  <dcterms:modified xsi:type="dcterms:W3CDTF">2024-09-09T09:15:20Z</dcterms:modified>
  <dc:title>加州大学河滨分校短期访学项目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B6C176F877834CC48A8F425286FDFA1F_13</vt:lpwstr>
  </property>
</Properties>
</file>