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C7FF2C">
      <w:pPr>
        <w:widowControl/>
        <w:spacing w:line="360" w:lineRule="auto"/>
        <w:jc w:val="right"/>
        <w:rPr>
          <w:rFonts w:asciiTheme="minorHAnsi" w:hAnsiTheme="minorHAnsi" w:eastAsiaTheme="majorEastAsia" w:cstheme="minorHAnsi"/>
          <w:b/>
          <w:kern w:val="0"/>
          <w:sz w:val="32"/>
          <w:szCs w:val="21"/>
        </w:rPr>
      </w:pPr>
    </w:p>
    <w:p w14:paraId="3B9516B2">
      <w:pPr>
        <w:widowControl/>
        <w:spacing w:line="360" w:lineRule="auto"/>
        <w:jc w:val="center"/>
        <w:rPr>
          <w:rFonts w:asciiTheme="minorHAnsi" w:hAnsiTheme="minorHAnsi" w:eastAsiaTheme="majorEastAsia" w:cstheme="minorHAnsi"/>
          <w:b/>
          <w:kern w:val="0"/>
          <w:sz w:val="32"/>
          <w:szCs w:val="21"/>
        </w:rPr>
      </w:pPr>
    </w:p>
    <w:p w14:paraId="61949117">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美国加州大学圣地亚哥分校</w:t>
      </w:r>
    </w:p>
    <w:p w14:paraId="1B8F04D0">
      <w:pPr>
        <w:widowControl/>
        <w:spacing w:line="360" w:lineRule="auto"/>
        <w:jc w:val="center"/>
        <w:rPr>
          <w:rFonts w:asciiTheme="minorHAnsi" w:hAnsiTheme="minorHAnsi" w:eastAsiaTheme="majorEastAsia" w:cstheme="minorHAnsi"/>
          <w:sz w:val="28"/>
          <w:szCs w:val="28"/>
        </w:rPr>
      </w:pPr>
      <w:r>
        <w:rPr>
          <w:rFonts w:hint="eastAsia" w:asciiTheme="minorHAnsi" w:hAnsiTheme="minorHAnsi" w:eastAsiaTheme="majorEastAsia" w:cstheme="minorHAnsi"/>
          <w:sz w:val="28"/>
          <w:szCs w:val="28"/>
        </w:rPr>
        <w:t>University of California, San Diego</w:t>
      </w:r>
    </w:p>
    <w:p w14:paraId="58B850CA">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w:t>
      </w:r>
      <w:r>
        <w:rPr>
          <w:rFonts w:asciiTheme="minorHAnsi" w:hAnsiTheme="minorHAnsi" w:eastAsiaTheme="majorEastAsia" w:cstheme="minorHAnsi"/>
          <w:b/>
          <w:kern w:val="0"/>
          <w:sz w:val="32"/>
          <w:szCs w:val="21"/>
        </w:rPr>
        <w:t>02</w:t>
      </w:r>
      <w:r>
        <w:rPr>
          <w:rFonts w:hint="eastAsia" w:asciiTheme="minorHAnsi" w:hAnsiTheme="minorHAnsi" w:eastAsiaTheme="majorEastAsia" w:cstheme="minorHAnsi"/>
          <w:b/>
          <w:kern w:val="0"/>
          <w:sz w:val="32"/>
          <w:szCs w:val="21"/>
        </w:rPr>
        <w:t>5春季访学</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14:paraId="32003C30">
      <w:pPr>
        <w:widowControl/>
        <w:spacing w:line="360" w:lineRule="auto"/>
        <w:jc w:val="left"/>
        <w:rPr>
          <w:rFonts w:asciiTheme="minorHAnsi" w:hAnsiTheme="minorHAnsi" w:eastAsiaTheme="majorEastAsia" w:cstheme="minorHAnsi"/>
          <w:kern w:val="0"/>
          <w:szCs w:val="21"/>
        </w:rPr>
      </w:pPr>
    </w:p>
    <w:p w14:paraId="4E11B901">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18F344B7">
      <w:pPr>
        <w:widowControl/>
        <w:spacing w:line="360" w:lineRule="auto"/>
        <w:ind w:left="420"/>
        <w:jc w:val="left"/>
        <w:rPr>
          <w:rFonts w:cs="Calibri" w:asciiTheme="minorHAnsi" w:hAnsiTheme="minorHAnsi"/>
          <w:szCs w:val="21"/>
        </w:rPr>
      </w:pPr>
      <w:r>
        <w:rPr>
          <w:rFonts w:hint="eastAsia" w:asciiTheme="minorHAnsi" w:hAnsiTheme="minorHAnsi" w:eastAsiaTheme="majorEastAsia" w:cstheme="minorHAnsi"/>
          <w:kern w:val="0"/>
          <w:szCs w:val="21"/>
        </w:rPr>
        <w:t>美国加州大学圣地亚哥分校是加州大学系统的十大分校之一，也</w:t>
      </w:r>
      <w:r>
        <w:rPr>
          <w:rFonts w:hint="eastAsia" w:cs="Calibri" w:asciiTheme="minorHAnsi" w:hAnsiTheme="minorHAnsi"/>
          <w:szCs w:val="21"/>
        </w:rPr>
        <w:t>是享誉世界的著名研</w:t>
      </w:r>
    </w:p>
    <w:p w14:paraId="479FE2CB">
      <w:pPr>
        <w:widowControl/>
        <w:spacing w:line="360" w:lineRule="auto"/>
        <w:jc w:val="left"/>
        <w:rPr>
          <w:rFonts w:cs="Calibri" w:asciiTheme="minorHAnsi" w:hAnsiTheme="minorHAnsi"/>
          <w:szCs w:val="21"/>
        </w:rPr>
      </w:pPr>
      <w:r>
        <w:rPr>
          <w:rFonts w:hint="eastAsia" w:cs="Calibri" w:asciiTheme="minorHAnsi" w:hAnsiTheme="minorHAnsi"/>
          <w:szCs w:val="21"/>
        </w:rPr>
        <w:t>究型大学</w:t>
      </w:r>
      <w:r>
        <w:rPr>
          <w:rFonts w:hint="eastAsia" w:asciiTheme="minorHAnsi" w:hAnsiTheme="minorHAnsi" w:eastAsiaTheme="majorEastAsia" w:cstheme="minorHAnsi"/>
          <w:kern w:val="0"/>
          <w:szCs w:val="21"/>
        </w:rPr>
        <w:t>。学生于2025年春季前往</w:t>
      </w:r>
      <w:r>
        <w:rPr>
          <w:rFonts w:hint="eastAsia" w:asciiTheme="minorHAnsi" w:hAnsiTheme="minorHAnsi" w:eastAsiaTheme="majorEastAsia" w:cstheme="minorHAnsi"/>
          <w:szCs w:val="21"/>
        </w:rPr>
        <w:t>加州大学圣地亚哥分校</w:t>
      </w:r>
      <w:r>
        <w:rPr>
          <w:rFonts w:hint="eastAsia" w:asciiTheme="minorHAnsi" w:hAnsiTheme="minorHAnsi" w:eastAsiaTheme="majorEastAsia" w:cstheme="minorHAnsi"/>
          <w:kern w:val="0"/>
          <w:szCs w:val="21"/>
        </w:rPr>
        <w:t>参加</w:t>
      </w:r>
      <w:r>
        <w:rPr>
          <w:rFonts w:hint="eastAsia" w:asciiTheme="minorHAnsi" w:hAnsiTheme="minorHAnsi" w:eastAsiaTheme="majorEastAsia" w:cstheme="minorHAnsi"/>
          <w:szCs w:val="21"/>
        </w:rPr>
        <w:t>访学项目</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kern w:val="0"/>
          <w:szCs w:val="21"/>
        </w:rPr>
        <w:t>可根据自身的英语水平与实际学习需求，选择参加专业学分课程或语言文化课程。学生将与其它国际学生或在读学生混班上课，</w:t>
      </w:r>
      <w:r>
        <w:rPr>
          <w:rFonts w:hint="eastAsia" w:asciiTheme="minorHAnsi" w:hAnsiTheme="minorHAnsi" w:eastAsiaTheme="majorEastAsia" w:cstheme="minorHAnsi"/>
          <w:szCs w:val="21"/>
        </w:rPr>
        <w:t xml:space="preserve">由加州大学圣地亚哥进行统一的学术管理与学术考核，并可获得加州大学圣地亚哥出具的成绩单与正式学分。 </w:t>
      </w:r>
    </w:p>
    <w:p w14:paraId="5BCC5611">
      <w:pPr>
        <w:widowControl/>
        <w:spacing w:line="360" w:lineRule="auto"/>
        <w:ind w:firstLine="420" w:firstLineChars="200"/>
        <w:jc w:val="left"/>
        <w:rPr>
          <w:rFonts w:asciiTheme="minorHAnsi" w:hAnsiTheme="minorHAnsi" w:eastAsiaTheme="majorEastAsia" w:cstheme="minorHAnsi"/>
          <w:szCs w:val="21"/>
        </w:rPr>
      </w:pPr>
    </w:p>
    <w:p w14:paraId="490EBF97">
      <w:pPr>
        <w:pStyle w:val="19"/>
        <w:widowControl/>
        <w:spacing w:line="360" w:lineRule="auto"/>
        <w:ind w:firstLine="0"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二、加州大学圣地亚哥分校简介</w:t>
      </w:r>
    </w:p>
    <w:p w14:paraId="55D8CF88">
      <w:pPr>
        <w:pStyle w:val="19"/>
        <w:widowControl/>
        <w:numPr>
          <w:ilvl w:val="0"/>
          <w:numId w:val="1"/>
        </w:numPr>
        <w:spacing w:line="360" w:lineRule="auto"/>
        <w:ind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世界级</w:t>
      </w:r>
      <w:r>
        <w:rPr>
          <w:rFonts w:asciiTheme="minorHAnsi" w:hAnsiTheme="minorHAnsi" w:cstheme="minorHAnsi"/>
          <w:kern w:val="0"/>
          <w:szCs w:val="21"/>
        </w:rPr>
        <w:t>公立研究型大学，加州大学系统十大分校之一</w:t>
      </w:r>
      <w:r>
        <w:rPr>
          <w:rFonts w:hint="eastAsia" w:asciiTheme="minorHAnsi" w:hAnsiTheme="minorHAnsi" w:cstheme="minorHAnsi"/>
          <w:kern w:val="0"/>
          <w:szCs w:val="21"/>
        </w:rPr>
        <w:t>；</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w:t>
      </w:r>
      <w:r>
        <w:rPr>
          <w:rFonts w:asciiTheme="minorHAnsi" w:hAnsiTheme="minorHAnsi" w:eastAsiaTheme="majorEastAsia" w:cstheme="minorHAnsi"/>
          <w:szCs w:val="21"/>
        </w:rPr>
        <w:t>3年</w:t>
      </w:r>
      <w:r>
        <w:rPr>
          <w:rFonts w:asciiTheme="minorHAnsi" w:hAnsiTheme="minorHAnsi" w:cstheme="minorHAnsi"/>
          <w:kern w:val="0"/>
          <w:szCs w:val="21"/>
        </w:rPr>
        <w:t>《美国新闻与世界报道》</w:t>
      </w:r>
      <w:r>
        <w:rPr>
          <w:rFonts w:hint="eastAsia" w:asciiTheme="minorHAnsi" w:hAnsiTheme="minorHAnsi" w:eastAsiaTheme="majorEastAsia" w:cstheme="minorHAnsi"/>
          <w:szCs w:val="21"/>
        </w:rPr>
        <w:t>全球大学排名第</w:t>
      </w:r>
      <w:r>
        <w:rPr>
          <w:rFonts w:asciiTheme="minorHAnsi" w:hAnsiTheme="minorHAnsi" w:eastAsiaTheme="majorEastAsia" w:cstheme="minorHAnsi"/>
          <w:szCs w:val="21"/>
        </w:rPr>
        <w:t>20；</w:t>
      </w:r>
      <w:r>
        <w:rPr>
          <w:rFonts w:asciiTheme="minorHAnsi" w:hAnsiTheme="minorHAnsi" w:cstheme="minorHAnsi"/>
          <w:szCs w:val="21"/>
        </w:rPr>
        <w:t>20</w:t>
      </w:r>
      <w:r>
        <w:rPr>
          <w:rFonts w:hint="eastAsia" w:asciiTheme="minorHAnsi" w:hAnsiTheme="minorHAnsi" w:cstheme="minorHAnsi"/>
          <w:szCs w:val="21"/>
        </w:rPr>
        <w:t>2</w:t>
      </w:r>
      <w:r>
        <w:rPr>
          <w:rFonts w:asciiTheme="minorHAnsi" w:hAnsiTheme="minorHAnsi" w:cstheme="minorHAnsi"/>
          <w:szCs w:val="21"/>
        </w:rPr>
        <w:t>4</w:t>
      </w:r>
      <w:r>
        <w:rPr>
          <w:rFonts w:hint="eastAsia" w:asciiTheme="minorHAnsi" w:hAnsiTheme="minorHAnsi" w:cstheme="minorHAnsi"/>
          <w:szCs w:val="21"/>
        </w:rPr>
        <w:t>年</w:t>
      </w:r>
      <w:r>
        <w:rPr>
          <w:rFonts w:asciiTheme="minorHAnsi" w:hAnsiTheme="minorHAnsi" w:cstheme="minorHAnsi"/>
          <w:szCs w:val="21"/>
        </w:rPr>
        <w:t>Times世界大学排名第</w:t>
      </w:r>
      <w:r>
        <w:rPr>
          <w:rFonts w:hint="eastAsia" w:asciiTheme="minorHAnsi" w:hAnsiTheme="minorHAnsi" w:eastAsiaTheme="majorEastAsia" w:cstheme="minorHAnsi"/>
          <w:szCs w:val="21"/>
        </w:rPr>
        <w:t>3</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23</w:t>
      </w:r>
      <w:r>
        <w:rPr>
          <w:rFonts w:asciiTheme="minorHAnsi" w:hAnsiTheme="minorHAnsi" w:cstheme="minorHAnsi"/>
          <w:szCs w:val="21"/>
        </w:rPr>
        <w:t>上海交通大学发布的</w:t>
      </w:r>
      <w:r>
        <w:rPr>
          <w:rFonts w:asciiTheme="minorHAnsi" w:hAnsiTheme="minorHAnsi" w:eastAsiaTheme="majorEastAsia" w:cstheme="minorHAnsi"/>
          <w:szCs w:val="21"/>
        </w:rPr>
        <w:t>全球高校学术排名第19</w:t>
      </w:r>
      <w:r>
        <w:rPr>
          <w:rFonts w:hint="eastAsia" w:asciiTheme="minorHAnsi" w:hAnsiTheme="minorHAnsi" w:eastAsiaTheme="majorEastAsia" w:cstheme="minorHAnsi"/>
          <w:szCs w:val="21"/>
        </w:rPr>
        <w:t>；</w:t>
      </w:r>
    </w:p>
    <w:p w14:paraId="799E7FC6">
      <w:pPr>
        <w:pStyle w:val="19"/>
        <w:widowControl/>
        <w:numPr>
          <w:ilvl w:val="0"/>
          <w:numId w:val="1"/>
        </w:numPr>
        <w:spacing w:line="360" w:lineRule="auto"/>
        <w:ind w:firstLineChars="0"/>
        <w:jc w:val="left"/>
        <w:rPr>
          <w:rFonts w:ascii="Arial" w:hAnsi="Arial" w:cs="Arial"/>
          <w:color w:val="333333"/>
          <w:szCs w:val="21"/>
          <w:shd w:val="clear" w:color="auto" w:fill="FFFFFF"/>
        </w:rPr>
      </w:pPr>
      <w:r>
        <w:rPr>
          <w:rFonts w:hint="eastAsia" w:ascii="Arial" w:hAnsi="Arial" w:cs="Arial"/>
          <w:color w:val="333333"/>
          <w:szCs w:val="21"/>
          <w:shd w:val="clear" w:color="auto" w:fill="FFFFFF"/>
        </w:rPr>
        <w:t>强势专业包括生物、化学、基因学、药学、动植物学、工程、计算机科学、社会科学等；</w:t>
      </w:r>
    </w:p>
    <w:p w14:paraId="5098DA4C">
      <w:pPr>
        <w:pStyle w:val="19"/>
        <w:widowControl/>
        <w:numPr>
          <w:ilvl w:val="0"/>
          <w:numId w:val="1"/>
        </w:numPr>
        <w:spacing w:line="360" w:lineRule="auto"/>
        <w:ind w:firstLineChars="0"/>
        <w:jc w:val="left"/>
        <w:rPr>
          <w:rFonts w:ascii="Arial" w:hAnsi="Arial" w:cs="Arial"/>
          <w:color w:val="333333"/>
          <w:szCs w:val="21"/>
          <w:shd w:val="clear" w:color="auto" w:fill="FFFFFF"/>
        </w:rPr>
      </w:pPr>
      <w:r>
        <w:rPr>
          <w:rFonts w:asciiTheme="minorHAnsi" w:hAnsiTheme="minorHAnsi" w:cstheme="minorHAnsi"/>
          <w:kern w:val="0"/>
          <w:szCs w:val="21"/>
        </w:rPr>
        <w:t>位于加利福尼亚州</w:t>
      </w:r>
      <w:r>
        <w:rPr>
          <w:rFonts w:hint="eastAsia" w:asciiTheme="minorHAnsi" w:hAnsiTheme="minorHAnsi" w:cstheme="minorHAnsi"/>
          <w:kern w:val="0"/>
          <w:szCs w:val="21"/>
        </w:rPr>
        <w:t>西南部的海滨城市</w:t>
      </w:r>
      <w:r>
        <w:rPr>
          <w:rFonts w:asciiTheme="minorHAnsi" w:hAnsiTheme="minorHAnsi" w:cstheme="minorHAnsi"/>
          <w:kern w:val="0"/>
          <w:szCs w:val="21"/>
        </w:rPr>
        <w:t>圣地亚哥</w:t>
      </w:r>
      <w:r>
        <w:rPr>
          <w:rFonts w:hint="eastAsia" w:asciiTheme="minorHAnsi" w:hAnsiTheme="minorHAnsi" w:cstheme="minorHAnsi"/>
          <w:kern w:val="0"/>
          <w:szCs w:val="21"/>
        </w:rPr>
        <w:t>，风景优美常年阳光灿烂，是美国商业、科技和教育十分发达的地区</w:t>
      </w:r>
      <w:r>
        <w:rPr>
          <w:rFonts w:asciiTheme="minorHAnsi" w:hAnsiTheme="minorHAnsi" w:cstheme="minorHAnsi"/>
          <w:kern w:val="0"/>
          <w:szCs w:val="21"/>
        </w:rPr>
        <w:t>。</w:t>
      </w:r>
    </w:p>
    <w:p w14:paraId="12FB69C2">
      <w:pPr>
        <w:spacing w:line="360" w:lineRule="auto"/>
        <w:rPr>
          <w:rFonts w:ascii="Arial" w:hAnsi="Arial" w:cs="Arial"/>
          <w:color w:val="333333"/>
          <w:szCs w:val="21"/>
          <w:shd w:val="clear" w:color="auto" w:fill="FFFFFF"/>
        </w:rPr>
      </w:pPr>
    </w:p>
    <w:p w14:paraId="5214EA47">
      <w:pPr>
        <w:pStyle w:val="19"/>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三、项目详情</w:t>
      </w:r>
    </w:p>
    <w:p w14:paraId="076C857B">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6949716F">
      <w:pPr>
        <w:widowControl/>
        <w:spacing w:line="360" w:lineRule="auto"/>
        <w:ind w:firstLine="422" w:firstLineChars="200"/>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专业学分课程：</w:t>
      </w:r>
      <w:r>
        <w:rPr>
          <w:rFonts w:asciiTheme="minorHAnsi" w:hAnsiTheme="minorHAnsi" w:eastAsiaTheme="majorEastAsia" w:cstheme="minorHAnsi"/>
          <w:b/>
          <w:szCs w:val="21"/>
        </w:rPr>
        <w:t>202</w:t>
      </w:r>
      <w:r>
        <w:rPr>
          <w:rFonts w:hint="eastAsia" w:asciiTheme="minorHAnsi" w:hAnsiTheme="minorHAnsi" w:eastAsiaTheme="majorEastAsia" w:cstheme="minorHAnsi"/>
          <w:b/>
          <w:szCs w:val="21"/>
        </w:rPr>
        <w:t>5</w:t>
      </w:r>
      <w:r>
        <w:rPr>
          <w:rFonts w:asciiTheme="minorHAnsi" w:hAnsiTheme="minorHAnsi" w:eastAsiaTheme="majorEastAsia" w:cstheme="minorHAnsi"/>
          <w:b/>
          <w:szCs w:val="21"/>
        </w:rPr>
        <w:t>年</w:t>
      </w:r>
      <w:r>
        <w:rPr>
          <w:rFonts w:hint="eastAsia" w:asciiTheme="minorHAnsi" w:hAnsiTheme="minorHAnsi" w:eastAsiaTheme="majorEastAsia" w:cstheme="minorHAnsi"/>
          <w:b/>
          <w:szCs w:val="21"/>
        </w:rPr>
        <w:t>3</w:t>
      </w:r>
      <w:r>
        <w:rPr>
          <w:rFonts w:asciiTheme="minorHAnsi" w:hAnsiTheme="minorHAnsi" w:eastAsiaTheme="majorEastAsia" w:cstheme="minorHAnsi"/>
          <w:b/>
          <w:szCs w:val="21"/>
        </w:rPr>
        <w:t>月</w:t>
      </w:r>
      <w:r>
        <w:rPr>
          <w:rFonts w:hint="eastAsia" w:asciiTheme="minorHAnsi" w:hAnsiTheme="minorHAnsi" w:eastAsiaTheme="majorEastAsia" w:cstheme="minorHAnsi"/>
          <w:b/>
          <w:szCs w:val="21"/>
        </w:rPr>
        <w:t>24</w:t>
      </w:r>
      <w:r>
        <w:rPr>
          <w:rFonts w:asciiTheme="minorHAnsi" w:hAnsiTheme="minorHAnsi" w:eastAsiaTheme="majorEastAsia" w:cstheme="minorHAnsi"/>
          <w:b/>
          <w:szCs w:val="21"/>
        </w:rPr>
        <w:t>日 –</w:t>
      </w:r>
      <w:r>
        <w:rPr>
          <w:rFonts w:hint="eastAsia" w:asciiTheme="minorHAnsi" w:hAnsiTheme="minorHAnsi" w:eastAsiaTheme="majorEastAsia" w:cstheme="minorHAnsi"/>
          <w:b/>
          <w:szCs w:val="21"/>
        </w:rPr>
        <w:t xml:space="preserve"> 6</w:t>
      </w:r>
      <w:r>
        <w:rPr>
          <w:rFonts w:asciiTheme="minorHAnsi" w:hAnsiTheme="minorHAnsi" w:eastAsiaTheme="majorEastAsia" w:cstheme="minorHAnsi"/>
          <w:b/>
          <w:szCs w:val="21"/>
        </w:rPr>
        <w:t>月</w:t>
      </w:r>
      <w:r>
        <w:rPr>
          <w:rFonts w:hint="eastAsia" w:asciiTheme="minorHAnsi" w:hAnsiTheme="minorHAnsi" w:eastAsiaTheme="majorEastAsia" w:cstheme="minorHAnsi"/>
          <w:b/>
          <w:szCs w:val="21"/>
        </w:rPr>
        <w:t>13</w:t>
      </w:r>
      <w:r>
        <w:rPr>
          <w:rFonts w:asciiTheme="minorHAnsi" w:hAnsiTheme="minorHAnsi" w:eastAsiaTheme="majorEastAsia" w:cstheme="minorHAnsi"/>
          <w:b/>
          <w:szCs w:val="21"/>
        </w:rPr>
        <w:t>日</w:t>
      </w:r>
    </w:p>
    <w:p w14:paraId="4191A08B">
      <w:pPr>
        <w:widowControl/>
        <w:spacing w:line="360" w:lineRule="auto"/>
        <w:ind w:firstLine="422" w:firstLineChars="200"/>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语言文化课程：2</w:t>
      </w:r>
      <w:r>
        <w:rPr>
          <w:rFonts w:asciiTheme="minorHAnsi" w:hAnsiTheme="minorHAnsi" w:eastAsiaTheme="majorEastAsia" w:cstheme="minorHAnsi"/>
          <w:b/>
          <w:szCs w:val="21"/>
        </w:rPr>
        <w:t>02</w:t>
      </w:r>
      <w:r>
        <w:rPr>
          <w:rFonts w:hint="eastAsia" w:asciiTheme="minorHAnsi" w:hAnsiTheme="minorHAnsi" w:eastAsiaTheme="majorEastAsia" w:cstheme="minorHAnsi"/>
          <w:b/>
          <w:szCs w:val="21"/>
        </w:rPr>
        <w:t xml:space="preserve">5年2月3日 </w:t>
      </w:r>
      <w:r>
        <w:rPr>
          <w:rFonts w:asciiTheme="minorHAnsi" w:hAnsiTheme="minorHAnsi" w:eastAsiaTheme="majorEastAsia" w:cstheme="minorHAnsi"/>
          <w:b/>
          <w:szCs w:val="21"/>
        </w:rPr>
        <w:t xml:space="preserve">– </w:t>
      </w:r>
      <w:r>
        <w:rPr>
          <w:rFonts w:hint="eastAsia" w:asciiTheme="minorHAnsi" w:hAnsiTheme="minorHAnsi" w:eastAsiaTheme="majorEastAsia" w:cstheme="minorHAnsi"/>
          <w:b/>
          <w:szCs w:val="21"/>
        </w:rPr>
        <w:t>5月2日</w:t>
      </w:r>
      <w:r>
        <w:rPr>
          <w:rFonts w:asciiTheme="minorHAnsi" w:hAnsiTheme="minorHAnsi" w:eastAsiaTheme="majorEastAsia" w:cstheme="minorHAnsi"/>
          <w:b/>
          <w:szCs w:val="21"/>
        </w:rPr>
        <w:br w:type="textWrapping"/>
      </w:r>
    </w:p>
    <w:p w14:paraId="0AC8B995">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51844EBD">
      <w:pPr>
        <w:widowControl/>
        <w:spacing w:line="360" w:lineRule="auto"/>
        <w:ind w:firstLine="422" w:firstLineChars="200"/>
        <w:jc w:val="left"/>
        <w:rPr>
          <w:rFonts w:asciiTheme="minorHAnsi" w:hAnsiTheme="minorHAnsi" w:eastAsiaTheme="majorEastAsia" w:cstheme="minorHAnsi"/>
          <w:b/>
          <w:szCs w:val="21"/>
          <w:u w:val="single"/>
        </w:rPr>
      </w:pPr>
      <w:r>
        <w:rPr>
          <w:rFonts w:hint="eastAsia" w:asciiTheme="minorHAnsi" w:hAnsiTheme="minorHAnsi" w:eastAsiaTheme="majorEastAsia" w:cstheme="minorHAnsi"/>
          <w:b/>
          <w:szCs w:val="21"/>
          <w:u w:val="single"/>
        </w:rPr>
        <w:t>第一类：专业学分课程</w:t>
      </w:r>
    </w:p>
    <w:p w14:paraId="5BCD78AF">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英文</w:t>
      </w:r>
      <w:r>
        <w:rPr>
          <w:rFonts w:hint="eastAsia" w:asciiTheme="minorHAnsi" w:hAnsiTheme="minorHAnsi" w:eastAsiaTheme="majorEastAsia" w:cstheme="minorHAnsi"/>
          <w:szCs w:val="21"/>
        </w:rPr>
        <w:t>测试成绩达到项目要求</w:t>
      </w:r>
      <w:r>
        <w:rPr>
          <w:rFonts w:asciiTheme="minorHAnsi" w:hAnsiTheme="minorHAnsi" w:eastAsiaTheme="majorEastAsia" w:cstheme="minorHAnsi"/>
          <w:szCs w:val="21"/>
        </w:rPr>
        <w:t>并希望提高专业水平的同学，通过选拔后，</w:t>
      </w:r>
      <w:r>
        <w:rPr>
          <w:rFonts w:hint="eastAsia" w:asciiTheme="minorHAnsi" w:hAnsiTheme="minorHAnsi" w:eastAsiaTheme="majorEastAsia" w:cstheme="minorHAnsi"/>
          <w:szCs w:val="21"/>
        </w:rPr>
        <w:t>可以与圣地亚哥分校</w:t>
      </w:r>
      <w:r>
        <w:rPr>
          <w:rFonts w:asciiTheme="minorHAnsi" w:hAnsiTheme="minorHAnsi" w:eastAsiaTheme="majorEastAsia" w:cstheme="minorHAnsi"/>
          <w:szCs w:val="21"/>
        </w:rPr>
        <w:t>本科学生一起学习</w:t>
      </w:r>
      <w:r>
        <w:rPr>
          <w:rFonts w:hint="eastAsia" w:asciiTheme="minorHAnsi" w:hAnsiTheme="minorHAnsi" w:eastAsiaTheme="majorEastAsia" w:cstheme="minorHAnsi"/>
          <w:szCs w:val="21"/>
        </w:rPr>
        <w:t>与本专业相关的</w:t>
      </w:r>
      <w:r>
        <w:rPr>
          <w:rFonts w:asciiTheme="minorHAnsi" w:hAnsiTheme="minorHAnsi" w:eastAsiaTheme="majorEastAsia" w:cstheme="minorHAnsi"/>
          <w:szCs w:val="21"/>
        </w:rPr>
        <w:t>学分课程</w:t>
      </w:r>
      <w:r>
        <w:rPr>
          <w:rFonts w:hint="eastAsia" w:asciiTheme="minorHAnsi" w:hAnsiTheme="minorHAnsi" w:eastAsiaTheme="majorEastAsia" w:cstheme="minorHAnsi"/>
          <w:szCs w:val="21"/>
        </w:rPr>
        <w:t xml:space="preserve">，学习优异的学生还可以选修研究生课程。 </w:t>
      </w:r>
    </w:p>
    <w:p w14:paraId="749BAB1C">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专业学分课程面向大多数专业的学生，可选课程范围包括生物工程、电子工程、机械工程、航空航天工程、生物学、分子生物学、海洋生物学、物理、化学、数学、计算机科学、商科、传播学、经济学、国际关系、政治科学、历史、心理学、视觉艺术、戏剧舞蹈等等。</w:t>
      </w:r>
    </w:p>
    <w:p w14:paraId="130053B3">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加州大学圣地亚哥分校的专业学分课程根据学生的英语成绩，采取三档不同的录取标准：</w:t>
      </w:r>
    </w:p>
    <w:p w14:paraId="0E97BDB1">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级别一：如托福达到</w:t>
      </w:r>
      <w:r>
        <w:rPr>
          <w:rFonts w:asciiTheme="minorHAnsi" w:hAnsiTheme="minorHAnsi" w:eastAsiaTheme="majorEastAsia" w:cstheme="minorHAnsi"/>
          <w:szCs w:val="21"/>
        </w:rPr>
        <w:t>79</w:t>
      </w:r>
      <w:r>
        <w:rPr>
          <w:rFonts w:hint="eastAsia" w:asciiTheme="minorHAnsi" w:hAnsiTheme="minorHAnsi" w:eastAsiaTheme="majorEastAsia" w:cstheme="minorHAnsi"/>
          <w:szCs w:val="21"/>
        </w:rPr>
        <w:t>，或雅思达到6.5，或D</w:t>
      </w:r>
      <w:r>
        <w:rPr>
          <w:rFonts w:asciiTheme="minorHAnsi" w:hAnsiTheme="minorHAnsi" w:eastAsiaTheme="majorEastAsia" w:cstheme="minorHAnsi"/>
          <w:szCs w:val="21"/>
        </w:rPr>
        <w:t>uolingo 110</w:t>
      </w:r>
      <w:r>
        <w:rPr>
          <w:rFonts w:hint="eastAsia" w:asciiTheme="minorHAnsi" w:hAnsiTheme="minorHAnsi" w:eastAsiaTheme="majorEastAsia" w:cstheme="minorHAnsi"/>
          <w:szCs w:val="21"/>
        </w:rPr>
        <w:t>，学生可选择最多4学分的主校区课程，3学分的英语提升课程，以及5学分的Extension课程（如商科、工程、计算机科学等）；</w:t>
      </w:r>
    </w:p>
    <w:p w14:paraId="6E54E399">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级别二：如托福达到8</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，或雅思达到7.0，或D</w:t>
      </w:r>
      <w:r>
        <w:rPr>
          <w:rFonts w:asciiTheme="minorHAnsi" w:hAnsiTheme="minorHAnsi" w:eastAsiaTheme="majorEastAsia" w:cstheme="minorHAnsi"/>
          <w:szCs w:val="21"/>
        </w:rPr>
        <w:t>uolingo 115</w:t>
      </w:r>
      <w:r>
        <w:rPr>
          <w:rFonts w:hint="eastAsia" w:asciiTheme="minorHAnsi" w:hAnsiTheme="minorHAnsi" w:eastAsiaTheme="majorEastAsia" w:cstheme="minorHAnsi"/>
          <w:szCs w:val="21"/>
        </w:rPr>
        <w:t>，学生可选择最多8学分的主校区课程，以及4学分的Extension课程；</w:t>
      </w:r>
    </w:p>
    <w:p w14:paraId="49AC5C8B">
      <w:pPr>
        <w:widowControl/>
        <w:spacing w:line="360" w:lineRule="auto"/>
        <w:ind w:firstLine="420" w:firstLineChars="200"/>
        <w:jc w:val="left"/>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级别三：如托福达到9</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，或雅思达到7.</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，或D</w:t>
      </w:r>
      <w:r>
        <w:rPr>
          <w:rFonts w:asciiTheme="minorHAnsi" w:hAnsiTheme="minorHAnsi" w:eastAsiaTheme="majorEastAsia" w:cstheme="minorHAnsi"/>
          <w:szCs w:val="21"/>
        </w:rPr>
        <w:t>uolingo 115</w:t>
      </w:r>
      <w:r>
        <w:rPr>
          <w:rFonts w:hint="eastAsia" w:asciiTheme="minorHAnsi" w:hAnsiTheme="minorHAnsi" w:eastAsiaTheme="majorEastAsia" w:cstheme="minorHAnsi"/>
          <w:szCs w:val="21"/>
        </w:rPr>
        <w:t>，学生可选择12学分的主校区课程。</w:t>
      </w: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rPr>
        <w:t xml:space="preserve">    注: UCSD管理学院的研究生级别课程不对访学生开放，同时医学院及药学院也不对访学生开放。</w:t>
      </w:r>
    </w:p>
    <w:p w14:paraId="01C4083B">
      <w:pPr>
        <w:widowControl/>
        <w:spacing w:line="360" w:lineRule="auto"/>
        <w:ind w:firstLine="420" w:firstLineChars="200"/>
        <w:jc w:val="left"/>
        <w:rPr>
          <w:rFonts w:hint="eastAsia" w:asciiTheme="minorHAnsi" w:hAnsiTheme="minorHAnsi" w:eastAsiaTheme="majorEastAsia" w:cstheme="minorHAnsi"/>
          <w:szCs w:val="21"/>
        </w:rPr>
      </w:pPr>
    </w:p>
    <w:p w14:paraId="746712FD">
      <w:pPr>
        <w:widowControl/>
        <w:spacing w:line="360" w:lineRule="auto"/>
        <w:ind w:firstLine="422" w:firstLineChars="200"/>
        <w:jc w:val="left"/>
        <w:rPr>
          <w:rFonts w:asciiTheme="minorHAnsi" w:hAnsiTheme="minorHAnsi" w:eastAsiaTheme="majorEastAsia" w:cstheme="minorHAnsi"/>
          <w:b/>
          <w:szCs w:val="21"/>
          <w:u w:val="single"/>
        </w:rPr>
      </w:pPr>
      <w:r>
        <w:rPr>
          <w:rFonts w:hint="eastAsia" w:asciiTheme="minorHAnsi" w:hAnsiTheme="minorHAnsi" w:eastAsiaTheme="majorEastAsia" w:cstheme="minorHAnsi"/>
          <w:b/>
          <w:szCs w:val="21"/>
          <w:u w:val="single"/>
        </w:rPr>
        <w:t>第二类：语言文化课程</w:t>
      </w:r>
    </w:p>
    <w:p w14:paraId="31507397">
      <w:pPr>
        <w:widowControl/>
        <w:spacing w:line="360" w:lineRule="auto"/>
        <w:ind w:firstLine="420" w:firstLine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参加语言文化课程的学生，将</w:t>
      </w:r>
      <w:r>
        <w:rPr>
          <w:rFonts w:asciiTheme="minorHAnsi" w:hAnsiTheme="minorHAnsi" w:eastAsiaTheme="majorEastAsia" w:cstheme="minorHAnsi"/>
          <w:kern w:val="0"/>
          <w:szCs w:val="21"/>
        </w:rPr>
        <w:t>与来自世界各地的同学一起学习，</w:t>
      </w:r>
      <w:r>
        <w:rPr>
          <w:rFonts w:hint="eastAsia" w:asciiTheme="minorHAnsi" w:hAnsiTheme="minorHAnsi" w:eastAsiaTheme="majorEastAsia" w:cstheme="minorHAnsi"/>
          <w:kern w:val="0"/>
          <w:szCs w:val="21"/>
        </w:rPr>
        <w:t>快速提高英语应用能力与沟通交流能力，同时</w:t>
      </w:r>
      <w:r>
        <w:rPr>
          <w:rFonts w:asciiTheme="minorHAnsi" w:hAnsiTheme="minorHAnsi" w:eastAsiaTheme="majorEastAsia" w:cstheme="minorHAnsi"/>
          <w:kern w:val="0"/>
          <w:szCs w:val="21"/>
        </w:rPr>
        <w:t>了解美国社会</w:t>
      </w: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增进对不同文化的认识和理解</w:t>
      </w: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提高自身的创新意识和国际意识</w:t>
      </w:r>
      <w:r>
        <w:rPr>
          <w:rFonts w:hint="eastAsia" w:asciiTheme="minorHAnsi" w:hAnsiTheme="minorHAnsi" w:eastAsiaTheme="majorEastAsia" w:cstheme="minorHAnsi"/>
          <w:kern w:val="0"/>
          <w:szCs w:val="21"/>
        </w:rPr>
        <w:t>。</w:t>
      </w:r>
    </w:p>
    <w:p w14:paraId="766F2F1C">
      <w:pPr>
        <w:widowControl/>
        <w:spacing w:line="360" w:lineRule="auto"/>
        <w:ind w:firstLine="420" w:firstLine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项目分为两个阶段，第一阶段为期4周（2月</w:t>
      </w:r>
      <w:r>
        <w:rPr>
          <w:rFonts w:asciiTheme="minorHAnsi" w:hAnsiTheme="minorHAnsi" w:eastAsiaTheme="majorEastAsia" w:cstheme="minorHAnsi"/>
          <w:kern w:val="0"/>
          <w:szCs w:val="21"/>
        </w:rPr>
        <w:t>3</w:t>
      </w:r>
      <w:r>
        <w:rPr>
          <w:rFonts w:hint="eastAsia" w:asciiTheme="minorHAnsi" w:hAnsiTheme="minorHAnsi" w:eastAsiaTheme="majorEastAsia" w:cstheme="minorHAnsi"/>
          <w:kern w:val="0"/>
          <w:szCs w:val="21"/>
        </w:rPr>
        <w:t xml:space="preserve">日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2月</w:t>
      </w:r>
      <w:r>
        <w:rPr>
          <w:rFonts w:asciiTheme="minorHAnsi" w:hAnsiTheme="minorHAnsi" w:eastAsiaTheme="majorEastAsia" w:cstheme="minorHAnsi"/>
          <w:kern w:val="0"/>
          <w:szCs w:val="21"/>
        </w:rPr>
        <w:t>2</w:t>
      </w:r>
      <w:r>
        <w:rPr>
          <w:rFonts w:hint="eastAsia" w:asciiTheme="minorHAnsi" w:hAnsiTheme="minorHAnsi" w:eastAsiaTheme="majorEastAsia" w:cstheme="minorHAnsi"/>
          <w:kern w:val="0"/>
          <w:szCs w:val="21"/>
        </w:rPr>
        <w:t>8日），学生根据入学分级测试结果，可选择参加口语会话与流畅度提升课程（C</w:t>
      </w:r>
      <w:r>
        <w:rPr>
          <w:rFonts w:asciiTheme="minorHAnsi" w:hAnsiTheme="minorHAnsi" w:eastAsiaTheme="majorEastAsia" w:cstheme="minorHAnsi"/>
          <w:kern w:val="0"/>
          <w:szCs w:val="21"/>
        </w:rPr>
        <w:t>onversation and Fluency</w:t>
      </w:r>
      <w:r>
        <w:rPr>
          <w:rFonts w:hint="eastAsia" w:asciiTheme="minorHAnsi" w:hAnsiTheme="minorHAnsi" w:eastAsiaTheme="majorEastAsia" w:cstheme="minorHAnsi"/>
          <w:kern w:val="0"/>
          <w:szCs w:val="21"/>
        </w:rPr>
        <w:t>）或学术英语课程（Ac</w:t>
      </w:r>
      <w:r>
        <w:rPr>
          <w:rFonts w:asciiTheme="minorHAnsi" w:hAnsiTheme="minorHAnsi" w:eastAsiaTheme="majorEastAsia" w:cstheme="minorHAnsi"/>
          <w:kern w:val="0"/>
          <w:szCs w:val="21"/>
        </w:rPr>
        <w:t>ademic English</w:t>
      </w:r>
      <w:r>
        <w:rPr>
          <w:rFonts w:hint="eastAsia" w:asciiTheme="minorHAnsi" w:hAnsiTheme="minorHAnsi" w:eastAsiaTheme="majorEastAsia" w:cstheme="minorHAnsi"/>
          <w:kern w:val="0"/>
          <w:szCs w:val="21"/>
        </w:rPr>
        <w:t xml:space="preserve">）。第二阶段为期8周（3月3日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5月2日），学生根据分级测试结果，可选择参加沟通与文化课程（C</w:t>
      </w:r>
      <w:r>
        <w:rPr>
          <w:rFonts w:asciiTheme="minorHAnsi" w:hAnsiTheme="minorHAnsi" w:eastAsiaTheme="majorEastAsia" w:cstheme="minorHAnsi"/>
          <w:kern w:val="0"/>
          <w:szCs w:val="21"/>
        </w:rPr>
        <w:t>ommunication and Culture</w:t>
      </w:r>
      <w:r>
        <w:rPr>
          <w:rFonts w:hint="eastAsia" w:asciiTheme="minorHAnsi" w:hAnsiTheme="minorHAnsi" w:eastAsiaTheme="majorEastAsia" w:cstheme="minorHAnsi"/>
          <w:kern w:val="0"/>
          <w:szCs w:val="21"/>
        </w:rPr>
        <w:t>）或学术英语课程（Ac</w:t>
      </w:r>
      <w:r>
        <w:rPr>
          <w:rFonts w:asciiTheme="minorHAnsi" w:hAnsiTheme="minorHAnsi" w:eastAsiaTheme="majorEastAsia" w:cstheme="minorHAnsi"/>
          <w:kern w:val="0"/>
          <w:szCs w:val="21"/>
        </w:rPr>
        <w:t>ademic English</w:t>
      </w:r>
      <w:r>
        <w:rPr>
          <w:rFonts w:hint="eastAsia" w:asciiTheme="minorHAnsi" w:hAnsiTheme="minorHAnsi" w:eastAsiaTheme="majorEastAsia" w:cstheme="minorHAnsi"/>
          <w:kern w:val="0"/>
          <w:szCs w:val="21"/>
        </w:rPr>
        <w:t>）。其中，参加学术英语课程的学生需在测试中达到中高级水平。</w:t>
      </w:r>
    </w:p>
    <w:p w14:paraId="226F3B69">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加州大学圣地亚哥分校的语言文化课程内容丰富、形式多样，</w:t>
      </w:r>
      <w:r>
        <w:rPr>
          <w:rFonts w:asciiTheme="minorHAnsi" w:hAnsiTheme="minorHAnsi" w:eastAsiaTheme="majorEastAsia" w:cstheme="minorHAnsi"/>
          <w:szCs w:val="21"/>
        </w:rPr>
        <w:t>以</w:t>
      </w:r>
      <w:r>
        <w:rPr>
          <w:rFonts w:hint="eastAsia" w:asciiTheme="minorHAnsi" w:hAnsiTheme="minorHAnsi" w:eastAsiaTheme="majorEastAsia" w:cstheme="minorHAnsi"/>
          <w:szCs w:val="21"/>
        </w:rPr>
        <w:t>分级小班授课、</w:t>
      </w:r>
      <w:r>
        <w:rPr>
          <w:rFonts w:asciiTheme="minorHAnsi" w:hAnsiTheme="minorHAnsi" w:eastAsiaTheme="majorEastAsia" w:cstheme="minorHAnsi"/>
          <w:szCs w:val="21"/>
        </w:rPr>
        <w:t>专题讲座、小组讨论</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校园文化实践、</w:t>
      </w:r>
      <w:r>
        <w:rPr>
          <w:rFonts w:hint="eastAsia" w:asciiTheme="minorHAnsi" w:hAnsiTheme="minorHAnsi" w:eastAsiaTheme="majorEastAsia" w:cstheme="minorHAnsi"/>
          <w:szCs w:val="21"/>
        </w:rPr>
        <w:t>实地参观、</w:t>
      </w:r>
      <w:r>
        <w:rPr>
          <w:rFonts w:asciiTheme="minorHAnsi" w:hAnsiTheme="minorHAnsi" w:eastAsiaTheme="majorEastAsia" w:cstheme="minorHAnsi"/>
          <w:szCs w:val="21"/>
        </w:rPr>
        <w:t>学生交流等</w:t>
      </w:r>
      <w:r>
        <w:rPr>
          <w:rFonts w:hint="eastAsia" w:asciiTheme="minorHAnsi" w:hAnsiTheme="minorHAnsi" w:eastAsiaTheme="majorEastAsia" w:cstheme="minorHAnsi"/>
          <w:szCs w:val="21"/>
        </w:rPr>
        <w:t>各种</w:t>
      </w:r>
      <w:r>
        <w:rPr>
          <w:rFonts w:asciiTheme="minorHAnsi" w:hAnsiTheme="minorHAnsi" w:eastAsiaTheme="majorEastAsia" w:cstheme="minorHAnsi"/>
          <w:szCs w:val="21"/>
        </w:rPr>
        <w:t>形式</w:t>
      </w:r>
      <w:r>
        <w:rPr>
          <w:rFonts w:hint="eastAsia" w:asciiTheme="minorHAnsi" w:hAnsiTheme="minorHAnsi" w:eastAsiaTheme="majorEastAsia" w:cstheme="minorHAnsi"/>
          <w:szCs w:val="21"/>
        </w:rPr>
        <w:t>，强化训练学生的</w:t>
      </w:r>
      <w:r>
        <w:rPr>
          <w:rFonts w:asciiTheme="minorHAnsi" w:hAnsiTheme="minorHAnsi" w:eastAsiaTheme="majorEastAsia" w:cstheme="minorHAnsi"/>
          <w:szCs w:val="21"/>
        </w:rPr>
        <w:t>英语听说读写</w:t>
      </w:r>
      <w:r>
        <w:rPr>
          <w:rFonts w:hint="eastAsia" w:asciiTheme="minorHAnsi" w:hAnsiTheme="minorHAnsi" w:eastAsiaTheme="majorEastAsia" w:cstheme="minorHAnsi"/>
          <w:szCs w:val="21"/>
        </w:rPr>
        <w:t>能力</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rPr>
        <w:t>了解</w:t>
      </w:r>
      <w:r>
        <w:rPr>
          <w:rFonts w:asciiTheme="minorHAnsi" w:hAnsiTheme="minorHAnsi" w:eastAsiaTheme="majorEastAsia" w:cstheme="minorHAnsi"/>
          <w:szCs w:val="21"/>
        </w:rPr>
        <w:t>美国历史</w:t>
      </w:r>
      <w:r>
        <w:rPr>
          <w:rFonts w:hint="eastAsia" w:asciiTheme="minorHAnsi" w:hAnsiTheme="minorHAnsi" w:eastAsiaTheme="majorEastAsia" w:cstheme="minorHAnsi"/>
          <w:szCs w:val="21"/>
        </w:rPr>
        <w:t>、社会与</w:t>
      </w:r>
      <w:r>
        <w:rPr>
          <w:rFonts w:asciiTheme="minorHAnsi" w:hAnsiTheme="minorHAnsi" w:eastAsiaTheme="majorEastAsia" w:cstheme="minorHAnsi"/>
          <w:szCs w:val="21"/>
        </w:rPr>
        <w:t>文化</w:t>
      </w:r>
      <w:r>
        <w:rPr>
          <w:rFonts w:hint="eastAsia" w:asciiTheme="minorHAnsi" w:hAnsiTheme="minorHAnsi" w:eastAsiaTheme="majorEastAsia" w:cstheme="minorHAnsi"/>
          <w:szCs w:val="21"/>
        </w:rPr>
        <w:t xml:space="preserve">。 </w:t>
      </w:r>
    </w:p>
    <w:p w14:paraId="2046F6E6">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“沟通与文化”课程主要侧重于提升学生表达的流畅度与理解力，加强日常口语表达技巧，同时通过开设一系列选修课，探讨美国的社会与文化，如美国的音乐、电影、俗语俚语、日常用语等。</w:t>
      </w:r>
    </w:p>
    <w:p w14:paraId="5D7AA188">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“学术英语”课程旨在全方位提升学生的学术英语综合运用能力，提升学术阅读、语法、听力、</w:t>
      </w:r>
      <w:r>
        <w:rPr>
          <w:rFonts w:hint="eastAsia" w:asciiTheme="minorHAnsi" w:hAnsiTheme="minorHAnsi" w:eastAsiaTheme="majorEastAsia" w:cstheme="minorHAnsi"/>
          <w:szCs w:val="21"/>
          <w:lang w:val="en-US" w:eastAsia="zh-CN"/>
        </w:rPr>
        <w:t>口语</w:t>
      </w:r>
      <w:r>
        <w:rPr>
          <w:rFonts w:hint="eastAsia" w:asciiTheme="minorHAnsi" w:hAnsiTheme="minorHAnsi" w:eastAsiaTheme="majorEastAsia" w:cstheme="minorHAnsi"/>
          <w:szCs w:val="21"/>
        </w:rPr>
        <w:t xml:space="preserve">表达与展示、研究型写作等方面的实用技巧。 </w:t>
      </w:r>
    </w:p>
    <w:p w14:paraId="4493BF4A">
      <w:pPr>
        <w:widowControl/>
        <w:spacing w:line="360" w:lineRule="auto"/>
        <w:jc w:val="left"/>
        <w:rPr>
          <w:rFonts w:asciiTheme="minorHAnsi" w:hAnsiTheme="minorHAnsi" w:eastAsiaTheme="majorEastAsia" w:cstheme="minorHAnsi"/>
          <w:b/>
          <w:szCs w:val="21"/>
        </w:rPr>
      </w:pPr>
    </w:p>
    <w:p w14:paraId="731E4E66">
      <w:pPr>
        <w:spacing w:line="360" w:lineRule="auto"/>
        <w:ind w:firstLine="420" w:firstLineChars="200"/>
        <w:rPr>
          <w:rFonts w:cs="Calibri" w:asciiTheme="minorHAnsi" w:hAnsiTheme="minorHAnsi"/>
          <w:szCs w:val="21"/>
        </w:rPr>
      </w:pPr>
      <w:r>
        <w:rPr>
          <w:rFonts w:hint="eastAsia" w:cs="Calibri" w:asciiTheme="minorHAnsi" w:hAnsiTheme="minorHAnsi"/>
          <w:szCs w:val="21"/>
        </w:rPr>
        <w:t>所有参加课程的学生均可获得加州大学圣地亚哥分校正式注册的学生证，凭借学生</w:t>
      </w:r>
    </w:p>
    <w:p w14:paraId="6CB29B0F">
      <w:pPr>
        <w:spacing w:line="360" w:lineRule="auto"/>
        <w:rPr>
          <w:rFonts w:cs="Calibri" w:asciiTheme="minorHAnsi" w:hAnsiTheme="minorHAnsi"/>
          <w:szCs w:val="21"/>
        </w:rPr>
      </w:pPr>
      <w:r>
        <w:rPr>
          <w:rFonts w:hint="eastAsia" w:cs="Calibri" w:asciiTheme="minorHAnsi" w:hAnsiTheme="minorHAnsi"/>
          <w:szCs w:val="21"/>
        </w:rPr>
        <w:t>证可在项目期内，按校方规定使用学校的校园设施与教育资源，包括图书馆、健身房、活动中心等。此外，学生还可以参与丰富多彩的加州文化体验。</w:t>
      </w:r>
    </w:p>
    <w:p w14:paraId="1AF37FF8">
      <w:pPr>
        <w:spacing w:line="360" w:lineRule="auto"/>
        <w:rPr>
          <w:rFonts w:cs="Calibri" w:asciiTheme="minorHAnsi" w:hAnsiTheme="minorHAnsi"/>
          <w:sz w:val="22"/>
          <w:szCs w:val="22"/>
        </w:rPr>
      </w:pPr>
    </w:p>
    <w:p w14:paraId="0A8107C4">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1313A64C">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项目学生由加州大学圣地亚哥分校进行统一的学术管理，顺利完成所有课程并通过学术考核的学生，将获得加州大学圣地亚哥分校出具的正式成绩单，参加专业学分课程的学生还可获得正式学分。</w:t>
      </w:r>
    </w:p>
    <w:p w14:paraId="73DF7F02">
      <w:pPr>
        <w:spacing w:line="360" w:lineRule="auto"/>
        <w:ind w:firstLine="420" w:firstLineChars="200"/>
        <w:rPr>
          <w:rFonts w:asciiTheme="minorHAnsi" w:hAnsiTheme="minorHAnsi" w:eastAsiaTheme="majorEastAsia" w:cstheme="minorHAnsi"/>
          <w:szCs w:val="21"/>
        </w:rPr>
      </w:pPr>
    </w:p>
    <w:p w14:paraId="601861EA">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14:paraId="65425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09" w:type="dxa"/>
          </w:tcPr>
          <w:p w14:paraId="22714752">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14:paraId="6EC9CB2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专业学分课程：约人民币</w:t>
            </w:r>
            <w:r>
              <w:rPr>
                <w:rFonts w:asciiTheme="minorHAnsi" w:hAnsiTheme="minorHAnsi" w:eastAsiaTheme="majorEastAsia" w:cstheme="minorHAnsi"/>
                <w:szCs w:val="21"/>
              </w:rPr>
              <w:t>8.</w:t>
            </w:r>
            <w:r>
              <w:rPr>
                <w:rFonts w:hint="eastAsia" w:asciiTheme="minorHAnsi" w:hAnsiTheme="minorHAnsi" w:eastAsiaTheme="majorEastAsia" w:cstheme="minorHAnsi"/>
                <w:szCs w:val="21"/>
              </w:rPr>
              <w:t>6</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万元</w:t>
            </w:r>
          </w:p>
          <w:p w14:paraId="4E84C555">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语言文化课程：约人民币6</w:t>
            </w:r>
            <w:r>
              <w:rPr>
                <w:rFonts w:asciiTheme="minorHAnsi" w:hAnsiTheme="minorHAnsi" w:eastAsiaTheme="majorEastAsia" w:cstheme="minorHAnsi"/>
                <w:szCs w:val="21"/>
              </w:rPr>
              <w:t>.85</w:t>
            </w:r>
            <w:r>
              <w:rPr>
                <w:rFonts w:hint="eastAsia" w:asciiTheme="minorHAnsi" w:hAnsiTheme="minorHAnsi" w:eastAsiaTheme="majorEastAsia" w:cstheme="minorHAnsi"/>
                <w:szCs w:val="21"/>
              </w:rPr>
              <w:t>万元</w:t>
            </w:r>
          </w:p>
          <w:p w14:paraId="56932013">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注：以上为参考费用，受汇率浮动等因素影响，以最终实际缴费金额为准</w:t>
            </w:r>
          </w:p>
        </w:tc>
      </w:tr>
      <w:tr w14:paraId="725CF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14:paraId="3DEB637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14:paraId="0A54CD84">
            <w:pPr>
              <w:spacing w:line="360" w:lineRule="auto"/>
              <w:rPr>
                <w:rFonts w:hint="eastAsia" w:asciiTheme="minorHAnsi" w:hAnsiTheme="minorHAnsi" w:eastAsiaTheme="majorEastAsia" w:cstheme="minorHAnsi"/>
                <w:szCs w:val="21"/>
                <w:lang w:eastAsia="zh-CN"/>
              </w:rPr>
            </w:pPr>
            <w:r>
              <w:rPr>
                <w:rFonts w:hint="eastAsia" w:asciiTheme="minorHAnsi" w:hAnsiTheme="minorHAnsi" w:eastAsiaTheme="majorEastAsia" w:cstheme="minorHAnsi"/>
                <w:szCs w:val="21"/>
              </w:rPr>
              <w:t>申请费、学费、杂费、医疗及意外保险、接机、及项目服务费</w:t>
            </w:r>
            <w:r>
              <w:rPr>
                <w:rFonts w:hint="eastAsia" w:asciiTheme="minorHAnsi" w:hAnsiTheme="minorHAnsi" w:eastAsiaTheme="majorEastAsia" w:cstheme="minorHAnsi"/>
                <w:szCs w:val="21"/>
                <w:lang w:eastAsia="zh-CN"/>
              </w:rPr>
              <w:t>（项目组织方收取）</w:t>
            </w:r>
          </w:p>
        </w:tc>
      </w:tr>
      <w:tr w14:paraId="49055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14:paraId="731431E3">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14:paraId="68CAD975">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国际机票、签证费、住宿费、送机、个人生活费</w:t>
            </w:r>
          </w:p>
        </w:tc>
      </w:tr>
    </w:tbl>
    <w:p w14:paraId="1780F126">
      <w:pPr>
        <w:spacing w:line="360" w:lineRule="auto"/>
        <w:rPr>
          <w:rFonts w:cs="Calibri" w:asciiTheme="minorHAnsi" w:hAnsiTheme="minorHAnsi"/>
          <w:kern w:val="0"/>
          <w:sz w:val="22"/>
        </w:rPr>
      </w:pPr>
      <w:bookmarkStart w:id="0" w:name="_GoBack"/>
      <w:bookmarkEnd w:id="0"/>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E6B00">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78497D"/>
    <w:multiLevelType w:val="multilevel"/>
    <w:tmpl w:val="6E78497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lY2I2ZjMzMGRhZTU3Njk1MDhiMzVjZDM4NmVhY2QifQ=="/>
  </w:docVars>
  <w:rsids>
    <w:rsidRoot w:val="00500A8F"/>
    <w:rsid w:val="00002E62"/>
    <w:rsid w:val="000035D7"/>
    <w:rsid w:val="0000590A"/>
    <w:rsid w:val="00006712"/>
    <w:rsid w:val="000067A6"/>
    <w:rsid w:val="00010F31"/>
    <w:rsid w:val="000169DD"/>
    <w:rsid w:val="00020D7D"/>
    <w:rsid w:val="000224CC"/>
    <w:rsid w:val="00022AFD"/>
    <w:rsid w:val="00022EC3"/>
    <w:rsid w:val="000230BD"/>
    <w:rsid w:val="00023476"/>
    <w:rsid w:val="000236D2"/>
    <w:rsid w:val="00024C64"/>
    <w:rsid w:val="00025206"/>
    <w:rsid w:val="0003068E"/>
    <w:rsid w:val="000306C9"/>
    <w:rsid w:val="00030A02"/>
    <w:rsid w:val="00031403"/>
    <w:rsid w:val="00032519"/>
    <w:rsid w:val="00033EED"/>
    <w:rsid w:val="0003431E"/>
    <w:rsid w:val="00035CA7"/>
    <w:rsid w:val="000360F9"/>
    <w:rsid w:val="000362BD"/>
    <w:rsid w:val="00040016"/>
    <w:rsid w:val="000402B0"/>
    <w:rsid w:val="00040DF8"/>
    <w:rsid w:val="00041148"/>
    <w:rsid w:val="00041BDA"/>
    <w:rsid w:val="00044B87"/>
    <w:rsid w:val="00046229"/>
    <w:rsid w:val="000519A2"/>
    <w:rsid w:val="00051A3D"/>
    <w:rsid w:val="00051C48"/>
    <w:rsid w:val="0005389A"/>
    <w:rsid w:val="00055B47"/>
    <w:rsid w:val="00055D6D"/>
    <w:rsid w:val="00060047"/>
    <w:rsid w:val="0006181E"/>
    <w:rsid w:val="00063191"/>
    <w:rsid w:val="00065242"/>
    <w:rsid w:val="00067D4B"/>
    <w:rsid w:val="000743CE"/>
    <w:rsid w:val="000820F9"/>
    <w:rsid w:val="000840CC"/>
    <w:rsid w:val="000860BB"/>
    <w:rsid w:val="00087DB0"/>
    <w:rsid w:val="0009206E"/>
    <w:rsid w:val="000954F4"/>
    <w:rsid w:val="00097910"/>
    <w:rsid w:val="00097FB0"/>
    <w:rsid w:val="000A0A86"/>
    <w:rsid w:val="000A2A22"/>
    <w:rsid w:val="000A3516"/>
    <w:rsid w:val="000A3597"/>
    <w:rsid w:val="000A4030"/>
    <w:rsid w:val="000A4429"/>
    <w:rsid w:val="000A5251"/>
    <w:rsid w:val="000A5300"/>
    <w:rsid w:val="000B1A29"/>
    <w:rsid w:val="000B24CB"/>
    <w:rsid w:val="000B34D6"/>
    <w:rsid w:val="000B78A1"/>
    <w:rsid w:val="000C058A"/>
    <w:rsid w:val="000C0A27"/>
    <w:rsid w:val="000C289F"/>
    <w:rsid w:val="000C2F7C"/>
    <w:rsid w:val="000C3F5B"/>
    <w:rsid w:val="000C4E56"/>
    <w:rsid w:val="000C5C18"/>
    <w:rsid w:val="000C7850"/>
    <w:rsid w:val="000C7F9A"/>
    <w:rsid w:val="000D1A58"/>
    <w:rsid w:val="000D3060"/>
    <w:rsid w:val="000D4BC5"/>
    <w:rsid w:val="000E1209"/>
    <w:rsid w:val="000E192A"/>
    <w:rsid w:val="000E3767"/>
    <w:rsid w:val="000E4C3F"/>
    <w:rsid w:val="000E5365"/>
    <w:rsid w:val="000E71FC"/>
    <w:rsid w:val="000E73ED"/>
    <w:rsid w:val="000E7915"/>
    <w:rsid w:val="000F10F6"/>
    <w:rsid w:val="000F140D"/>
    <w:rsid w:val="000F168E"/>
    <w:rsid w:val="000F253C"/>
    <w:rsid w:val="000F6E7C"/>
    <w:rsid w:val="001013E1"/>
    <w:rsid w:val="001014E7"/>
    <w:rsid w:val="0010196F"/>
    <w:rsid w:val="001051AF"/>
    <w:rsid w:val="00106BA3"/>
    <w:rsid w:val="00107687"/>
    <w:rsid w:val="00110263"/>
    <w:rsid w:val="00110B1F"/>
    <w:rsid w:val="00110EDA"/>
    <w:rsid w:val="0011231F"/>
    <w:rsid w:val="00112B60"/>
    <w:rsid w:val="00112EFC"/>
    <w:rsid w:val="001131EA"/>
    <w:rsid w:val="00116EF3"/>
    <w:rsid w:val="00120A5E"/>
    <w:rsid w:val="0012340B"/>
    <w:rsid w:val="0012488E"/>
    <w:rsid w:val="00124B0D"/>
    <w:rsid w:val="00125024"/>
    <w:rsid w:val="00125172"/>
    <w:rsid w:val="00125AEC"/>
    <w:rsid w:val="00127C1E"/>
    <w:rsid w:val="00127FE8"/>
    <w:rsid w:val="00131D30"/>
    <w:rsid w:val="00132BB5"/>
    <w:rsid w:val="00134011"/>
    <w:rsid w:val="001355A4"/>
    <w:rsid w:val="00135F93"/>
    <w:rsid w:val="0013632A"/>
    <w:rsid w:val="00137744"/>
    <w:rsid w:val="00143294"/>
    <w:rsid w:val="00146AB9"/>
    <w:rsid w:val="00147A3E"/>
    <w:rsid w:val="00150134"/>
    <w:rsid w:val="0016167D"/>
    <w:rsid w:val="00162E33"/>
    <w:rsid w:val="00164627"/>
    <w:rsid w:val="00167799"/>
    <w:rsid w:val="00167C8D"/>
    <w:rsid w:val="00170451"/>
    <w:rsid w:val="00173281"/>
    <w:rsid w:val="0017377D"/>
    <w:rsid w:val="001738F0"/>
    <w:rsid w:val="00175F78"/>
    <w:rsid w:val="00176F21"/>
    <w:rsid w:val="00182E04"/>
    <w:rsid w:val="001834A2"/>
    <w:rsid w:val="00183A23"/>
    <w:rsid w:val="001852AE"/>
    <w:rsid w:val="00186190"/>
    <w:rsid w:val="00187542"/>
    <w:rsid w:val="00192C0F"/>
    <w:rsid w:val="00195824"/>
    <w:rsid w:val="00196273"/>
    <w:rsid w:val="00196CE1"/>
    <w:rsid w:val="001A0C7A"/>
    <w:rsid w:val="001A2636"/>
    <w:rsid w:val="001A281F"/>
    <w:rsid w:val="001A7D56"/>
    <w:rsid w:val="001B1730"/>
    <w:rsid w:val="001B1DAA"/>
    <w:rsid w:val="001B2069"/>
    <w:rsid w:val="001B600B"/>
    <w:rsid w:val="001C1A51"/>
    <w:rsid w:val="001C684A"/>
    <w:rsid w:val="001C6985"/>
    <w:rsid w:val="001D2C48"/>
    <w:rsid w:val="001D38F5"/>
    <w:rsid w:val="001D4042"/>
    <w:rsid w:val="001D458C"/>
    <w:rsid w:val="001D4EF4"/>
    <w:rsid w:val="001D5973"/>
    <w:rsid w:val="001D74CC"/>
    <w:rsid w:val="001E0063"/>
    <w:rsid w:val="001E06A6"/>
    <w:rsid w:val="001E31D7"/>
    <w:rsid w:val="001E321D"/>
    <w:rsid w:val="001E4F6C"/>
    <w:rsid w:val="001E5D98"/>
    <w:rsid w:val="001E6096"/>
    <w:rsid w:val="001E63BE"/>
    <w:rsid w:val="001F029D"/>
    <w:rsid w:val="001F49A8"/>
    <w:rsid w:val="001F5524"/>
    <w:rsid w:val="00201963"/>
    <w:rsid w:val="00202030"/>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191E"/>
    <w:rsid w:val="002434FA"/>
    <w:rsid w:val="002439C3"/>
    <w:rsid w:val="002441C6"/>
    <w:rsid w:val="0024447C"/>
    <w:rsid w:val="002449A1"/>
    <w:rsid w:val="0024592F"/>
    <w:rsid w:val="00251642"/>
    <w:rsid w:val="0025295F"/>
    <w:rsid w:val="00252AD9"/>
    <w:rsid w:val="00255140"/>
    <w:rsid w:val="00257563"/>
    <w:rsid w:val="00257E0D"/>
    <w:rsid w:val="00261406"/>
    <w:rsid w:val="002619FE"/>
    <w:rsid w:val="00261C11"/>
    <w:rsid w:val="00270392"/>
    <w:rsid w:val="00271BCB"/>
    <w:rsid w:val="00271E4F"/>
    <w:rsid w:val="00272305"/>
    <w:rsid w:val="00272F97"/>
    <w:rsid w:val="00275270"/>
    <w:rsid w:val="0027600D"/>
    <w:rsid w:val="00276F0F"/>
    <w:rsid w:val="0028056A"/>
    <w:rsid w:val="0028240F"/>
    <w:rsid w:val="002852EE"/>
    <w:rsid w:val="0029179F"/>
    <w:rsid w:val="00292326"/>
    <w:rsid w:val="00294DD3"/>
    <w:rsid w:val="00295361"/>
    <w:rsid w:val="00296348"/>
    <w:rsid w:val="00297E1A"/>
    <w:rsid w:val="00297E2B"/>
    <w:rsid w:val="002A1BDF"/>
    <w:rsid w:val="002A33E6"/>
    <w:rsid w:val="002A402F"/>
    <w:rsid w:val="002A795E"/>
    <w:rsid w:val="002B5C48"/>
    <w:rsid w:val="002B61DD"/>
    <w:rsid w:val="002B7076"/>
    <w:rsid w:val="002C2028"/>
    <w:rsid w:val="002C229B"/>
    <w:rsid w:val="002C27D4"/>
    <w:rsid w:val="002C3134"/>
    <w:rsid w:val="002C500D"/>
    <w:rsid w:val="002C5793"/>
    <w:rsid w:val="002C6AEB"/>
    <w:rsid w:val="002C6F67"/>
    <w:rsid w:val="002C722D"/>
    <w:rsid w:val="002D04D0"/>
    <w:rsid w:val="002D3409"/>
    <w:rsid w:val="002D5E95"/>
    <w:rsid w:val="002D76B2"/>
    <w:rsid w:val="002D7905"/>
    <w:rsid w:val="002D7B20"/>
    <w:rsid w:val="002E0797"/>
    <w:rsid w:val="002E1047"/>
    <w:rsid w:val="002E1476"/>
    <w:rsid w:val="002E319D"/>
    <w:rsid w:val="002E3299"/>
    <w:rsid w:val="002E4985"/>
    <w:rsid w:val="002E4E6F"/>
    <w:rsid w:val="002E5A09"/>
    <w:rsid w:val="002E64CC"/>
    <w:rsid w:val="002F04E4"/>
    <w:rsid w:val="002F1A53"/>
    <w:rsid w:val="002F3568"/>
    <w:rsid w:val="002F37DA"/>
    <w:rsid w:val="002F5110"/>
    <w:rsid w:val="002F7AB9"/>
    <w:rsid w:val="0030157A"/>
    <w:rsid w:val="00302995"/>
    <w:rsid w:val="00303D3D"/>
    <w:rsid w:val="00314A41"/>
    <w:rsid w:val="00314B46"/>
    <w:rsid w:val="0031712B"/>
    <w:rsid w:val="0032092A"/>
    <w:rsid w:val="00321528"/>
    <w:rsid w:val="00321717"/>
    <w:rsid w:val="00321D5F"/>
    <w:rsid w:val="003272D3"/>
    <w:rsid w:val="00330E7E"/>
    <w:rsid w:val="00330EF0"/>
    <w:rsid w:val="00332598"/>
    <w:rsid w:val="00333C15"/>
    <w:rsid w:val="00336762"/>
    <w:rsid w:val="00337023"/>
    <w:rsid w:val="003376C4"/>
    <w:rsid w:val="00342D9D"/>
    <w:rsid w:val="00342E7E"/>
    <w:rsid w:val="003440CB"/>
    <w:rsid w:val="00347B20"/>
    <w:rsid w:val="003504A0"/>
    <w:rsid w:val="00352A1D"/>
    <w:rsid w:val="00353816"/>
    <w:rsid w:val="00356D88"/>
    <w:rsid w:val="00361CCF"/>
    <w:rsid w:val="00361F0C"/>
    <w:rsid w:val="00362047"/>
    <w:rsid w:val="00364257"/>
    <w:rsid w:val="00364A0C"/>
    <w:rsid w:val="00371B64"/>
    <w:rsid w:val="003738EA"/>
    <w:rsid w:val="00374FF0"/>
    <w:rsid w:val="00375491"/>
    <w:rsid w:val="0037672C"/>
    <w:rsid w:val="00376E91"/>
    <w:rsid w:val="003822A8"/>
    <w:rsid w:val="00383DCC"/>
    <w:rsid w:val="00386A4E"/>
    <w:rsid w:val="00386C51"/>
    <w:rsid w:val="00387362"/>
    <w:rsid w:val="00390C9A"/>
    <w:rsid w:val="00390FCA"/>
    <w:rsid w:val="003910CE"/>
    <w:rsid w:val="00392494"/>
    <w:rsid w:val="00394A95"/>
    <w:rsid w:val="00396306"/>
    <w:rsid w:val="00397742"/>
    <w:rsid w:val="00397891"/>
    <w:rsid w:val="003A1CBC"/>
    <w:rsid w:val="003A6BB9"/>
    <w:rsid w:val="003B07D0"/>
    <w:rsid w:val="003B4151"/>
    <w:rsid w:val="003B669C"/>
    <w:rsid w:val="003B7583"/>
    <w:rsid w:val="003B786E"/>
    <w:rsid w:val="003C37BA"/>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3F79DA"/>
    <w:rsid w:val="00401B67"/>
    <w:rsid w:val="00401FA4"/>
    <w:rsid w:val="0040389D"/>
    <w:rsid w:val="0040450B"/>
    <w:rsid w:val="0041273F"/>
    <w:rsid w:val="00416E56"/>
    <w:rsid w:val="0041724E"/>
    <w:rsid w:val="00417DFD"/>
    <w:rsid w:val="00421790"/>
    <w:rsid w:val="0042204E"/>
    <w:rsid w:val="00426325"/>
    <w:rsid w:val="00437A33"/>
    <w:rsid w:val="00441C38"/>
    <w:rsid w:val="004469A3"/>
    <w:rsid w:val="00451A2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10"/>
    <w:rsid w:val="004946E0"/>
    <w:rsid w:val="00495E6D"/>
    <w:rsid w:val="004A1602"/>
    <w:rsid w:val="004A5137"/>
    <w:rsid w:val="004A51A8"/>
    <w:rsid w:val="004B49EE"/>
    <w:rsid w:val="004B4D89"/>
    <w:rsid w:val="004B516E"/>
    <w:rsid w:val="004C0796"/>
    <w:rsid w:val="004C0E26"/>
    <w:rsid w:val="004C343D"/>
    <w:rsid w:val="004C5277"/>
    <w:rsid w:val="004C65BA"/>
    <w:rsid w:val="004C6632"/>
    <w:rsid w:val="004D2423"/>
    <w:rsid w:val="004D314E"/>
    <w:rsid w:val="004D3884"/>
    <w:rsid w:val="004D5BA8"/>
    <w:rsid w:val="004D5BBA"/>
    <w:rsid w:val="004E0748"/>
    <w:rsid w:val="004E0AA6"/>
    <w:rsid w:val="004E1B9F"/>
    <w:rsid w:val="004E2FBD"/>
    <w:rsid w:val="004E728E"/>
    <w:rsid w:val="004F002A"/>
    <w:rsid w:val="004F0AAB"/>
    <w:rsid w:val="004F23F6"/>
    <w:rsid w:val="004F25D0"/>
    <w:rsid w:val="004F47B7"/>
    <w:rsid w:val="004F743F"/>
    <w:rsid w:val="004F7C1B"/>
    <w:rsid w:val="00500A8F"/>
    <w:rsid w:val="00501C05"/>
    <w:rsid w:val="005043E9"/>
    <w:rsid w:val="005060F9"/>
    <w:rsid w:val="005109DD"/>
    <w:rsid w:val="0051106C"/>
    <w:rsid w:val="00512BAE"/>
    <w:rsid w:val="00517DEB"/>
    <w:rsid w:val="00520C0E"/>
    <w:rsid w:val="0052189D"/>
    <w:rsid w:val="00521E29"/>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6730"/>
    <w:rsid w:val="00547E75"/>
    <w:rsid w:val="00555016"/>
    <w:rsid w:val="00556212"/>
    <w:rsid w:val="00557BD7"/>
    <w:rsid w:val="005606AC"/>
    <w:rsid w:val="00563243"/>
    <w:rsid w:val="00563F4C"/>
    <w:rsid w:val="00564768"/>
    <w:rsid w:val="005669D8"/>
    <w:rsid w:val="0057138A"/>
    <w:rsid w:val="00572B6E"/>
    <w:rsid w:val="00572E88"/>
    <w:rsid w:val="00573138"/>
    <w:rsid w:val="005762B0"/>
    <w:rsid w:val="00584716"/>
    <w:rsid w:val="005849E3"/>
    <w:rsid w:val="00584E4F"/>
    <w:rsid w:val="00584E6C"/>
    <w:rsid w:val="005868F6"/>
    <w:rsid w:val="00586D6C"/>
    <w:rsid w:val="0058733F"/>
    <w:rsid w:val="0058799F"/>
    <w:rsid w:val="00587D18"/>
    <w:rsid w:val="00593143"/>
    <w:rsid w:val="00594449"/>
    <w:rsid w:val="00594C58"/>
    <w:rsid w:val="00596D1A"/>
    <w:rsid w:val="005A31F5"/>
    <w:rsid w:val="005A65C8"/>
    <w:rsid w:val="005A6A9F"/>
    <w:rsid w:val="005B2979"/>
    <w:rsid w:val="005B5847"/>
    <w:rsid w:val="005B5D60"/>
    <w:rsid w:val="005B69C2"/>
    <w:rsid w:val="005C272C"/>
    <w:rsid w:val="005C27A1"/>
    <w:rsid w:val="005C3BCA"/>
    <w:rsid w:val="005C67D4"/>
    <w:rsid w:val="005C68A7"/>
    <w:rsid w:val="005C77FB"/>
    <w:rsid w:val="005C7CC0"/>
    <w:rsid w:val="005D05E0"/>
    <w:rsid w:val="005D0683"/>
    <w:rsid w:val="005D0C9C"/>
    <w:rsid w:val="005D2B29"/>
    <w:rsid w:val="005D50CE"/>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A92"/>
    <w:rsid w:val="00607EE7"/>
    <w:rsid w:val="00610167"/>
    <w:rsid w:val="006107DC"/>
    <w:rsid w:val="0061228A"/>
    <w:rsid w:val="006127A2"/>
    <w:rsid w:val="0061473E"/>
    <w:rsid w:val="00617A76"/>
    <w:rsid w:val="00621ED0"/>
    <w:rsid w:val="00622238"/>
    <w:rsid w:val="0062266A"/>
    <w:rsid w:val="00624BB2"/>
    <w:rsid w:val="00631511"/>
    <w:rsid w:val="006316FD"/>
    <w:rsid w:val="006319FF"/>
    <w:rsid w:val="0063217A"/>
    <w:rsid w:val="00632329"/>
    <w:rsid w:val="006361BC"/>
    <w:rsid w:val="00636A3C"/>
    <w:rsid w:val="00637AD1"/>
    <w:rsid w:val="00642CD5"/>
    <w:rsid w:val="006452B3"/>
    <w:rsid w:val="00645792"/>
    <w:rsid w:val="006551A7"/>
    <w:rsid w:val="0065585D"/>
    <w:rsid w:val="00655B51"/>
    <w:rsid w:val="0066295A"/>
    <w:rsid w:val="00663035"/>
    <w:rsid w:val="00664055"/>
    <w:rsid w:val="00666CF9"/>
    <w:rsid w:val="00667457"/>
    <w:rsid w:val="00667A61"/>
    <w:rsid w:val="00670D00"/>
    <w:rsid w:val="00670ED6"/>
    <w:rsid w:val="006712E6"/>
    <w:rsid w:val="00671458"/>
    <w:rsid w:val="00671702"/>
    <w:rsid w:val="00673E32"/>
    <w:rsid w:val="006740B4"/>
    <w:rsid w:val="00674734"/>
    <w:rsid w:val="00675013"/>
    <w:rsid w:val="0067541F"/>
    <w:rsid w:val="00676CA3"/>
    <w:rsid w:val="00676DF8"/>
    <w:rsid w:val="00684D38"/>
    <w:rsid w:val="006858D5"/>
    <w:rsid w:val="00687DBB"/>
    <w:rsid w:val="00696B1C"/>
    <w:rsid w:val="0069732D"/>
    <w:rsid w:val="006A2B5F"/>
    <w:rsid w:val="006A32C4"/>
    <w:rsid w:val="006A72B8"/>
    <w:rsid w:val="006B5070"/>
    <w:rsid w:val="006B576E"/>
    <w:rsid w:val="006C127C"/>
    <w:rsid w:val="006C1F05"/>
    <w:rsid w:val="006C2070"/>
    <w:rsid w:val="006C4426"/>
    <w:rsid w:val="006C54FD"/>
    <w:rsid w:val="006C70AC"/>
    <w:rsid w:val="006D2C29"/>
    <w:rsid w:val="006D5B15"/>
    <w:rsid w:val="006D5C62"/>
    <w:rsid w:val="006D642C"/>
    <w:rsid w:val="006E3A9C"/>
    <w:rsid w:val="006E6FAA"/>
    <w:rsid w:val="006F038D"/>
    <w:rsid w:val="00700EA9"/>
    <w:rsid w:val="0070255A"/>
    <w:rsid w:val="0070385E"/>
    <w:rsid w:val="007045DC"/>
    <w:rsid w:val="00705BEF"/>
    <w:rsid w:val="00706179"/>
    <w:rsid w:val="007113DD"/>
    <w:rsid w:val="0071430B"/>
    <w:rsid w:val="007176E7"/>
    <w:rsid w:val="00720659"/>
    <w:rsid w:val="0072201D"/>
    <w:rsid w:val="00722539"/>
    <w:rsid w:val="00733292"/>
    <w:rsid w:val="0073607E"/>
    <w:rsid w:val="00736663"/>
    <w:rsid w:val="007370F3"/>
    <w:rsid w:val="007423FD"/>
    <w:rsid w:val="0074285A"/>
    <w:rsid w:val="00746B58"/>
    <w:rsid w:val="00755EE3"/>
    <w:rsid w:val="00757990"/>
    <w:rsid w:val="00760C7A"/>
    <w:rsid w:val="007619AD"/>
    <w:rsid w:val="007621CB"/>
    <w:rsid w:val="00762330"/>
    <w:rsid w:val="00762492"/>
    <w:rsid w:val="007640E0"/>
    <w:rsid w:val="007652B1"/>
    <w:rsid w:val="00770616"/>
    <w:rsid w:val="00770E19"/>
    <w:rsid w:val="00772E22"/>
    <w:rsid w:val="0077332B"/>
    <w:rsid w:val="00774257"/>
    <w:rsid w:val="00775505"/>
    <w:rsid w:val="00776AE1"/>
    <w:rsid w:val="00776C3B"/>
    <w:rsid w:val="00780093"/>
    <w:rsid w:val="007822A7"/>
    <w:rsid w:val="00783EA8"/>
    <w:rsid w:val="00785B98"/>
    <w:rsid w:val="00785C31"/>
    <w:rsid w:val="007863D2"/>
    <w:rsid w:val="00793276"/>
    <w:rsid w:val="00793833"/>
    <w:rsid w:val="007968A7"/>
    <w:rsid w:val="007969A5"/>
    <w:rsid w:val="007973DE"/>
    <w:rsid w:val="007A01B4"/>
    <w:rsid w:val="007A03BE"/>
    <w:rsid w:val="007A07E5"/>
    <w:rsid w:val="007A136C"/>
    <w:rsid w:val="007A14CE"/>
    <w:rsid w:val="007A385D"/>
    <w:rsid w:val="007A3D2E"/>
    <w:rsid w:val="007A3E79"/>
    <w:rsid w:val="007A463F"/>
    <w:rsid w:val="007A5F86"/>
    <w:rsid w:val="007A7362"/>
    <w:rsid w:val="007A7876"/>
    <w:rsid w:val="007B0667"/>
    <w:rsid w:val="007B5A17"/>
    <w:rsid w:val="007B648A"/>
    <w:rsid w:val="007B7729"/>
    <w:rsid w:val="007C1F23"/>
    <w:rsid w:val="007C2153"/>
    <w:rsid w:val="007C3FED"/>
    <w:rsid w:val="007C42BE"/>
    <w:rsid w:val="007C5242"/>
    <w:rsid w:val="007C6171"/>
    <w:rsid w:val="007C66DE"/>
    <w:rsid w:val="007D007C"/>
    <w:rsid w:val="007D0768"/>
    <w:rsid w:val="007D224F"/>
    <w:rsid w:val="007D42D0"/>
    <w:rsid w:val="007D4624"/>
    <w:rsid w:val="007D62F3"/>
    <w:rsid w:val="007E0376"/>
    <w:rsid w:val="007E0C8A"/>
    <w:rsid w:val="007E0E50"/>
    <w:rsid w:val="007E1D53"/>
    <w:rsid w:val="007E3816"/>
    <w:rsid w:val="007E513A"/>
    <w:rsid w:val="007E7DB6"/>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20C"/>
    <w:rsid w:val="008267EE"/>
    <w:rsid w:val="0083050D"/>
    <w:rsid w:val="00832E9B"/>
    <w:rsid w:val="00836B16"/>
    <w:rsid w:val="00840584"/>
    <w:rsid w:val="008432ED"/>
    <w:rsid w:val="00843F7D"/>
    <w:rsid w:val="008450F3"/>
    <w:rsid w:val="0084637C"/>
    <w:rsid w:val="00847D03"/>
    <w:rsid w:val="00855260"/>
    <w:rsid w:val="00860271"/>
    <w:rsid w:val="0086227D"/>
    <w:rsid w:val="008630C6"/>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47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14D9"/>
    <w:rsid w:val="00913572"/>
    <w:rsid w:val="00915EF9"/>
    <w:rsid w:val="009171E7"/>
    <w:rsid w:val="00917A3B"/>
    <w:rsid w:val="00920413"/>
    <w:rsid w:val="0092087F"/>
    <w:rsid w:val="0092377F"/>
    <w:rsid w:val="009308D8"/>
    <w:rsid w:val="00930DF7"/>
    <w:rsid w:val="00934E70"/>
    <w:rsid w:val="00936821"/>
    <w:rsid w:val="00936E5D"/>
    <w:rsid w:val="00936E96"/>
    <w:rsid w:val="00937BC2"/>
    <w:rsid w:val="00940EEF"/>
    <w:rsid w:val="0094276A"/>
    <w:rsid w:val="00942C75"/>
    <w:rsid w:val="0094470D"/>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178D"/>
    <w:rsid w:val="0098274E"/>
    <w:rsid w:val="00983752"/>
    <w:rsid w:val="00983EF6"/>
    <w:rsid w:val="009842C2"/>
    <w:rsid w:val="00985B74"/>
    <w:rsid w:val="00986DD7"/>
    <w:rsid w:val="00987939"/>
    <w:rsid w:val="009927BE"/>
    <w:rsid w:val="00994EDE"/>
    <w:rsid w:val="009959F3"/>
    <w:rsid w:val="00995FFE"/>
    <w:rsid w:val="009A11C1"/>
    <w:rsid w:val="009A27F7"/>
    <w:rsid w:val="009A292D"/>
    <w:rsid w:val="009A4CAF"/>
    <w:rsid w:val="009A69B5"/>
    <w:rsid w:val="009A7299"/>
    <w:rsid w:val="009B0A5E"/>
    <w:rsid w:val="009B0D73"/>
    <w:rsid w:val="009B1292"/>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42FE"/>
    <w:rsid w:val="009D72F9"/>
    <w:rsid w:val="009E18AF"/>
    <w:rsid w:val="009E4A3B"/>
    <w:rsid w:val="009E5D88"/>
    <w:rsid w:val="009E73AD"/>
    <w:rsid w:val="009F0653"/>
    <w:rsid w:val="009F09C7"/>
    <w:rsid w:val="009F2C78"/>
    <w:rsid w:val="009F632A"/>
    <w:rsid w:val="009F7FCB"/>
    <w:rsid w:val="00A00B17"/>
    <w:rsid w:val="00A01568"/>
    <w:rsid w:val="00A01C4B"/>
    <w:rsid w:val="00A1042E"/>
    <w:rsid w:val="00A112C1"/>
    <w:rsid w:val="00A1794D"/>
    <w:rsid w:val="00A207E1"/>
    <w:rsid w:val="00A20EDD"/>
    <w:rsid w:val="00A220C6"/>
    <w:rsid w:val="00A234D0"/>
    <w:rsid w:val="00A2358C"/>
    <w:rsid w:val="00A2398B"/>
    <w:rsid w:val="00A256C1"/>
    <w:rsid w:val="00A2663A"/>
    <w:rsid w:val="00A30D1A"/>
    <w:rsid w:val="00A31C85"/>
    <w:rsid w:val="00A32C2E"/>
    <w:rsid w:val="00A33A9E"/>
    <w:rsid w:val="00A35160"/>
    <w:rsid w:val="00A45DC2"/>
    <w:rsid w:val="00A478C6"/>
    <w:rsid w:val="00A5260B"/>
    <w:rsid w:val="00A55EF1"/>
    <w:rsid w:val="00A61F62"/>
    <w:rsid w:val="00A623DF"/>
    <w:rsid w:val="00A62D1A"/>
    <w:rsid w:val="00A64903"/>
    <w:rsid w:val="00A67B5E"/>
    <w:rsid w:val="00A71385"/>
    <w:rsid w:val="00A72E16"/>
    <w:rsid w:val="00A73593"/>
    <w:rsid w:val="00A73893"/>
    <w:rsid w:val="00A73AD6"/>
    <w:rsid w:val="00A74436"/>
    <w:rsid w:val="00A76003"/>
    <w:rsid w:val="00A766E2"/>
    <w:rsid w:val="00A76D78"/>
    <w:rsid w:val="00A83140"/>
    <w:rsid w:val="00A843DA"/>
    <w:rsid w:val="00A84830"/>
    <w:rsid w:val="00A8598E"/>
    <w:rsid w:val="00A955D9"/>
    <w:rsid w:val="00A96197"/>
    <w:rsid w:val="00A96B80"/>
    <w:rsid w:val="00A96DEB"/>
    <w:rsid w:val="00AA2334"/>
    <w:rsid w:val="00AA4DC4"/>
    <w:rsid w:val="00AB05C6"/>
    <w:rsid w:val="00AB2E11"/>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14E9"/>
    <w:rsid w:val="00B11567"/>
    <w:rsid w:val="00B12237"/>
    <w:rsid w:val="00B12F3C"/>
    <w:rsid w:val="00B133E0"/>
    <w:rsid w:val="00B21C23"/>
    <w:rsid w:val="00B22EB0"/>
    <w:rsid w:val="00B22F82"/>
    <w:rsid w:val="00B24A6A"/>
    <w:rsid w:val="00B24FF7"/>
    <w:rsid w:val="00B2543C"/>
    <w:rsid w:val="00B26192"/>
    <w:rsid w:val="00B262CD"/>
    <w:rsid w:val="00B27B19"/>
    <w:rsid w:val="00B27D9C"/>
    <w:rsid w:val="00B316D1"/>
    <w:rsid w:val="00B33B11"/>
    <w:rsid w:val="00B33C5E"/>
    <w:rsid w:val="00B355CB"/>
    <w:rsid w:val="00B3755D"/>
    <w:rsid w:val="00B40A66"/>
    <w:rsid w:val="00B41090"/>
    <w:rsid w:val="00B416F0"/>
    <w:rsid w:val="00B50CF4"/>
    <w:rsid w:val="00B57332"/>
    <w:rsid w:val="00B57B39"/>
    <w:rsid w:val="00B60E9C"/>
    <w:rsid w:val="00B616D6"/>
    <w:rsid w:val="00B64E19"/>
    <w:rsid w:val="00B6632A"/>
    <w:rsid w:val="00B67C18"/>
    <w:rsid w:val="00B67D4F"/>
    <w:rsid w:val="00B74F9C"/>
    <w:rsid w:val="00B769E3"/>
    <w:rsid w:val="00B801E0"/>
    <w:rsid w:val="00B80489"/>
    <w:rsid w:val="00B83422"/>
    <w:rsid w:val="00B841C1"/>
    <w:rsid w:val="00B8765A"/>
    <w:rsid w:val="00B955B3"/>
    <w:rsid w:val="00BA0CB1"/>
    <w:rsid w:val="00BA15F6"/>
    <w:rsid w:val="00BA733D"/>
    <w:rsid w:val="00BB0CAA"/>
    <w:rsid w:val="00BB11A8"/>
    <w:rsid w:val="00BB2026"/>
    <w:rsid w:val="00BB2634"/>
    <w:rsid w:val="00BB3B92"/>
    <w:rsid w:val="00BB798A"/>
    <w:rsid w:val="00BC1BD9"/>
    <w:rsid w:val="00BC2BC9"/>
    <w:rsid w:val="00BC3B43"/>
    <w:rsid w:val="00BC52DF"/>
    <w:rsid w:val="00BC5535"/>
    <w:rsid w:val="00BD0BB7"/>
    <w:rsid w:val="00BD1289"/>
    <w:rsid w:val="00BD21C2"/>
    <w:rsid w:val="00BD3F00"/>
    <w:rsid w:val="00BD6A1A"/>
    <w:rsid w:val="00BE02A7"/>
    <w:rsid w:val="00BE0B8D"/>
    <w:rsid w:val="00BE2788"/>
    <w:rsid w:val="00BE3265"/>
    <w:rsid w:val="00BE6F4C"/>
    <w:rsid w:val="00BE7E70"/>
    <w:rsid w:val="00BF00E9"/>
    <w:rsid w:val="00BF260D"/>
    <w:rsid w:val="00BF460C"/>
    <w:rsid w:val="00BF5F9C"/>
    <w:rsid w:val="00BF64D4"/>
    <w:rsid w:val="00C02F99"/>
    <w:rsid w:val="00C03770"/>
    <w:rsid w:val="00C05D8E"/>
    <w:rsid w:val="00C06B20"/>
    <w:rsid w:val="00C06CBE"/>
    <w:rsid w:val="00C123C3"/>
    <w:rsid w:val="00C126DF"/>
    <w:rsid w:val="00C15DBB"/>
    <w:rsid w:val="00C174C2"/>
    <w:rsid w:val="00C22473"/>
    <w:rsid w:val="00C22E2C"/>
    <w:rsid w:val="00C25076"/>
    <w:rsid w:val="00C277CB"/>
    <w:rsid w:val="00C3376D"/>
    <w:rsid w:val="00C34A52"/>
    <w:rsid w:val="00C369C9"/>
    <w:rsid w:val="00C40DC7"/>
    <w:rsid w:val="00C444EA"/>
    <w:rsid w:val="00C45521"/>
    <w:rsid w:val="00C50DF8"/>
    <w:rsid w:val="00C5114A"/>
    <w:rsid w:val="00C53125"/>
    <w:rsid w:val="00C55BB5"/>
    <w:rsid w:val="00C57F33"/>
    <w:rsid w:val="00C64953"/>
    <w:rsid w:val="00C7370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61EC"/>
    <w:rsid w:val="00CB6A55"/>
    <w:rsid w:val="00CC06D4"/>
    <w:rsid w:val="00CC1890"/>
    <w:rsid w:val="00CC33CC"/>
    <w:rsid w:val="00CC480B"/>
    <w:rsid w:val="00CC72C5"/>
    <w:rsid w:val="00CC7310"/>
    <w:rsid w:val="00CD332E"/>
    <w:rsid w:val="00CD41C2"/>
    <w:rsid w:val="00CD521B"/>
    <w:rsid w:val="00CD7DBD"/>
    <w:rsid w:val="00CE06FC"/>
    <w:rsid w:val="00CE4117"/>
    <w:rsid w:val="00CE4335"/>
    <w:rsid w:val="00CE665F"/>
    <w:rsid w:val="00CF197E"/>
    <w:rsid w:val="00CF5040"/>
    <w:rsid w:val="00D007F9"/>
    <w:rsid w:val="00D0229F"/>
    <w:rsid w:val="00D03331"/>
    <w:rsid w:val="00D073EA"/>
    <w:rsid w:val="00D12776"/>
    <w:rsid w:val="00D12D35"/>
    <w:rsid w:val="00D12D70"/>
    <w:rsid w:val="00D14169"/>
    <w:rsid w:val="00D17DB4"/>
    <w:rsid w:val="00D2092D"/>
    <w:rsid w:val="00D236EA"/>
    <w:rsid w:val="00D31AFE"/>
    <w:rsid w:val="00D332D6"/>
    <w:rsid w:val="00D346FC"/>
    <w:rsid w:val="00D35444"/>
    <w:rsid w:val="00D3691D"/>
    <w:rsid w:val="00D371C4"/>
    <w:rsid w:val="00D41ADE"/>
    <w:rsid w:val="00D4296D"/>
    <w:rsid w:val="00D431ED"/>
    <w:rsid w:val="00D4515A"/>
    <w:rsid w:val="00D458F7"/>
    <w:rsid w:val="00D4648E"/>
    <w:rsid w:val="00D471D1"/>
    <w:rsid w:val="00D50A2B"/>
    <w:rsid w:val="00D50E81"/>
    <w:rsid w:val="00D560EF"/>
    <w:rsid w:val="00D56A55"/>
    <w:rsid w:val="00D60EC2"/>
    <w:rsid w:val="00D634D8"/>
    <w:rsid w:val="00D63C2D"/>
    <w:rsid w:val="00D651FF"/>
    <w:rsid w:val="00D65A32"/>
    <w:rsid w:val="00D67F92"/>
    <w:rsid w:val="00D71DEB"/>
    <w:rsid w:val="00D7374F"/>
    <w:rsid w:val="00D73882"/>
    <w:rsid w:val="00D74A71"/>
    <w:rsid w:val="00D80609"/>
    <w:rsid w:val="00D81766"/>
    <w:rsid w:val="00D82BB6"/>
    <w:rsid w:val="00D83EBA"/>
    <w:rsid w:val="00D8505B"/>
    <w:rsid w:val="00D85062"/>
    <w:rsid w:val="00D956BF"/>
    <w:rsid w:val="00D96CBF"/>
    <w:rsid w:val="00DA100A"/>
    <w:rsid w:val="00DA205E"/>
    <w:rsid w:val="00DA25AD"/>
    <w:rsid w:val="00DA41DB"/>
    <w:rsid w:val="00DA73E5"/>
    <w:rsid w:val="00DA7689"/>
    <w:rsid w:val="00DB0090"/>
    <w:rsid w:val="00DB1679"/>
    <w:rsid w:val="00DC2F1C"/>
    <w:rsid w:val="00DC2F84"/>
    <w:rsid w:val="00DC4BA2"/>
    <w:rsid w:val="00DC6B7F"/>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2F16"/>
    <w:rsid w:val="00E04CF5"/>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51831"/>
    <w:rsid w:val="00E61308"/>
    <w:rsid w:val="00E61E70"/>
    <w:rsid w:val="00E632DC"/>
    <w:rsid w:val="00E64653"/>
    <w:rsid w:val="00E64D3E"/>
    <w:rsid w:val="00E67E38"/>
    <w:rsid w:val="00E7528B"/>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6005"/>
    <w:rsid w:val="00EB7ED2"/>
    <w:rsid w:val="00EC13B3"/>
    <w:rsid w:val="00EC43C8"/>
    <w:rsid w:val="00EC50AC"/>
    <w:rsid w:val="00EC7313"/>
    <w:rsid w:val="00ED1341"/>
    <w:rsid w:val="00ED1806"/>
    <w:rsid w:val="00ED205C"/>
    <w:rsid w:val="00ED36BD"/>
    <w:rsid w:val="00ED3F02"/>
    <w:rsid w:val="00ED457C"/>
    <w:rsid w:val="00EE0709"/>
    <w:rsid w:val="00EE0B92"/>
    <w:rsid w:val="00EE0F0E"/>
    <w:rsid w:val="00EE12C8"/>
    <w:rsid w:val="00EE2860"/>
    <w:rsid w:val="00EE68D2"/>
    <w:rsid w:val="00EF14B7"/>
    <w:rsid w:val="00EF388D"/>
    <w:rsid w:val="00EF3F0F"/>
    <w:rsid w:val="00EF44AD"/>
    <w:rsid w:val="00EF530C"/>
    <w:rsid w:val="00EF5FD6"/>
    <w:rsid w:val="00F014F8"/>
    <w:rsid w:val="00F02C0B"/>
    <w:rsid w:val="00F03432"/>
    <w:rsid w:val="00F0426C"/>
    <w:rsid w:val="00F06BD2"/>
    <w:rsid w:val="00F13937"/>
    <w:rsid w:val="00F13F80"/>
    <w:rsid w:val="00F17267"/>
    <w:rsid w:val="00F22886"/>
    <w:rsid w:val="00F24A30"/>
    <w:rsid w:val="00F27587"/>
    <w:rsid w:val="00F307F9"/>
    <w:rsid w:val="00F3131F"/>
    <w:rsid w:val="00F32538"/>
    <w:rsid w:val="00F34A00"/>
    <w:rsid w:val="00F34D93"/>
    <w:rsid w:val="00F4320A"/>
    <w:rsid w:val="00F435BA"/>
    <w:rsid w:val="00F4389F"/>
    <w:rsid w:val="00F4431B"/>
    <w:rsid w:val="00F443EF"/>
    <w:rsid w:val="00F5205D"/>
    <w:rsid w:val="00F55BF5"/>
    <w:rsid w:val="00F60CF6"/>
    <w:rsid w:val="00F62AEB"/>
    <w:rsid w:val="00F635F6"/>
    <w:rsid w:val="00F639C2"/>
    <w:rsid w:val="00F655F3"/>
    <w:rsid w:val="00F66894"/>
    <w:rsid w:val="00F66A6D"/>
    <w:rsid w:val="00F66BA3"/>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6353"/>
    <w:rsid w:val="00FA74E8"/>
    <w:rsid w:val="00FB32DE"/>
    <w:rsid w:val="00FB3ADA"/>
    <w:rsid w:val="00FB420A"/>
    <w:rsid w:val="00FB56E2"/>
    <w:rsid w:val="00FB6885"/>
    <w:rsid w:val="00FB7A50"/>
    <w:rsid w:val="00FC0DF5"/>
    <w:rsid w:val="00FC44B5"/>
    <w:rsid w:val="00FC5587"/>
    <w:rsid w:val="00FC6127"/>
    <w:rsid w:val="00FC7A4D"/>
    <w:rsid w:val="00FD08A0"/>
    <w:rsid w:val="00FD1F63"/>
    <w:rsid w:val="00FD2E42"/>
    <w:rsid w:val="00FD4A92"/>
    <w:rsid w:val="00FD4AA6"/>
    <w:rsid w:val="00FD53CC"/>
    <w:rsid w:val="00FE070E"/>
    <w:rsid w:val="00FE1AA9"/>
    <w:rsid w:val="00FE2B9E"/>
    <w:rsid w:val="00FE4679"/>
    <w:rsid w:val="00FE6123"/>
    <w:rsid w:val="00FE6555"/>
    <w:rsid w:val="00FE6E03"/>
    <w:rsid w:val="00FF442C"/>
    <w:rsid w:val="00FF51E1"/>
    <w:rsid w:val="00FF5862"/>
    <w:rsid w:val="00FF6DFD"/>
    <w:rsid w:val="08892A0A"/>
    <w:rsid w:val="160F7351"/>
    <w:rsid w:val="166C66DA"/>
    <w:rsid w:val="1AA05EDC"/>
    <w:rsid w:val="1F912CF0"/>
    <w:rsid w:val="21047ED1"/>
    <w:rsid w:val="237B0F4A"/>
    <w:rsid w:val="26C7050D"/>
    <w:rsid w:val="297F38ED"/>
    <w:rsid w:val="31386135"/>
    <w:rsid w:val="3BF561E7"/>
    <w:rsid w:val="3C962C19"/>
    <w:rsid w:val="3EBC0522"/>
    <w:rsid w:val="484C4B90"/>
    <w:rsid w:val="48DC283F"/>
    <w:rsid w:val="4AE32CD6"/>
    <w:rsid w:val="4C1F304A"/>
    <w:rsid w:val="546B3CFC"/>
    <w:rsid w:val="56A943CB"/>
    <w:rsid w:val="5CF054F8"/>
    <w:rsid w:val="6000160F"/>
    <w:rsid w:val="62B14C4E"/>
    <w:rsid w:val="63BA0C03"/>
    <w:rsid w:val="6E081C2E"/>
    <w:rsid w:val="76433D5F"/>
    <w:rsid w:val="DFDF1F1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AF9F0-E718-4C29-8D75-E6A07DDBE10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2062</Words>
  <Characters>2315</Characters>
  <Lines>17</Lines>
  <Paragraphs>5</Paragraphs>
  <TotalTime>216</TotalTime>
  <ScaleCrop>false</ScaleCrop>
  <LinksUpToDate>false</LinksUpToDate>
  <CharactersWithSpaces>2354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2019-12-11T15:09:00Z</dcterms:created>
  <dc:creator>全美国际教育协会</dc:creator>
  <cp:lastModifiedBy>南一</cp:lastModifiedBy>
  <cp:lastPrinted>2011-12-16T16:54:00Z</cp:lastPrinted>
  <dcterms:modified xsi:type="dcterms:W3CDTF">2024-09-09T09:33:17Z</dcterms:modified>
  <dc:title>加州大学河滨分校短期访学项目</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6EDB54BB66C24053AA5AB706CD07180C_13</vt:lpwstr>
  </property>
</Properties>
</file>